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Theme"/>
        <w:tblW w:w="96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94"/>
      </w:tblGrid>
      <w:tr w:rsidR="00CE39CB" w:rsidRPr="004109FD" w14:paraId="43DF4892" w14:textId="77777777" w:rsidTr="00CE39CB">
        <w:trPr>
          <w:trHeight w:val="15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94" w:type="dxa"/>
          </w:tcPr>
          <w:p w14:paraId="18F6056E" w14:textId="77777777" w:rsidR="00CE39CB" w:rsidRPr="00DD7E88" w:rsidRDefault="005878CD" w:rsidP="00DF42E8">
            <w:pPr>
              <w:pStyle w:val="DocType"/>
              <w:rPr>
                <w:rFonts w:ascii="Albert Sans SemiBold" w:hAnsi="Albert Sans SemiBold"/>
              </w:rPr>
            </w:pPr>
            <w:r w:rsidRPr="00DD7E88">
              <w:rPr>
                <w:rFonts w:ascii="Albert Sans SemiBold" w:hAnsi="Albert Sans SemiBold"/>
              </w:rPr>
              <w:t>mFund Removals Checklist</w:t>
            </w:r>
          </w:p>
          <w:p w14:paraId="313B1D49" w14:textId="19A48955" w:rsidR="00CE39CB" w:rsidRPr="004109FD" w:rsidRDefault="00CF70B6" w:rsidP="007C44E0">
            <w:pPr>
              <w:rPr>
                <w:rStyle w:val="VersionNo"/>
              </w:rPr>
            </w:pPr>
            <w:r w:rsidRPr="00574AE2">
              <w:rPr>
                <w:rStyle w:val="Dated"/>
              </w:rPr>
              <w:fldChar w:fldCharType="begin"/>
            </w:r>
            <w:r w:rsidRPr="00574AE2">
              <w:rPr>
                <w:rStyle w:val="Dated"/>
              </w:rPr>
              <w:instrText xml:space="preserve"> DATE  \@ "d MMMM yyyy" </w:instrText>
            </w:r>
            <w:r w:rsidRPr="00574AE2">
              <w:rPr>
                <w:rStyle w:val="Dated"/>
              </w:rPr>
              <w:fldChar w:fldCharType="separate"/>
            </w:r>
            <w:r w:rsidR="0035752A">
              <w:rPr>
                <w:rStyle w:val="Dated"/>
                <w:noProof/>
              </w:rPr>
              <w:t>8 July 2025</w:t>
            </w:r>
            <w:r w:rsidRPr="00574AE2">
              <w:rPr>
                <w:rStyle w:val="Dated"/>
              </w:rPr>
              <w:fldChar w:fldCharType="end"/>
            </w:r>
            <w:r w:rsidR="005878CD" w:rsidRPr="004109FD">
              <w:rPr>
                <w:noProof/>
              </w:rPr>
              <w:drawing>
                <wp:inline distT="0" distB="0" distL="0" distR="0" wp14:anchorId="287F6A40" wp14:editId="3B1BEAFF">
                  <wp:extent cx="6120384" cy="54864"/>
                  <wp:effectExtent l="0" t="0" r="0" b="2540"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bar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384" cy="548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7EFD4B7" w14:textId="77777777" w:rsidR="002715A3" w:rsidRPr="005878CD" w:rsidRDefault="002715A3" w:rsidP="002715A3">
      <w:pPr>
        <w:spacing w:after="120"/>
        <w:rPr>
          <w:rFonts w:ascii="Calibri" w:hAnsi="Calibri"/>
          <w:color w:val="auto"/>
        </w:rPr>
      </w:pPr>
      <w:r w:rsidRPr="005878CD">
        <w:rPr>
          <w:rFonts w:ascii="Calibri" w:hAnsi="Calibri"/>
          <w:color w:val="auto"/>
        </w:rPr>
        <w:t xml:space="preserve">The purpose of this document is to assist AQUA Product Issuers (the ‘Issuer’) </w:t>
      </w:r>
      <w:r>
        <w:rPr>
          <w:rFonts w:ascii="Calibri" w:hAnsi="Calibri"/>
          <w:color w:val="auto"/>
        </w:rPr>
        <w:t>when seeking</w:t>
      </w:r>
      <w:r w:rsidRPr="005878CD">
        <w:rPr>
          <w:rFonts w:ascii="Calibri" w:hAnsi="Calibri"/>
          <w:color w:val="auto"/>
        </w:rPr>
        <w:t xml:space="preserve"> the removal of mFund Products in response to the closure of the ASX Managed Fund Settlement Service on 31 May 2026.</w:t>
      </w:r>
    </w:p>
    <w:p w14:paraId="76C05BDA" w14:textId="77777777" w:rsidR="00765F92" w:rsidRDefault="00765F92" w:rsidP="005878CD">
      <w:pPr>
        <w:spacing w:after="120"/>
        <w:rPr>
          <w:rFonts w:ascii="Calibri" w:hAnsi="Calibri"/>
          <w:color w:val="auto"/>
        </w:rPr>
      </w:pPr>
      <w:r>
        <w:rPr>
          <w:rFonts w:ascii="Calibri" w:hAnsi="Calibri"/>
          <w:color w:val="auto"/>
        </w:rPr>
        <w:t xml:space="preserve">The </w:t>
      </w:r>
      <w:r w:rsidR="002715A3">
        <w:rPr>
          <w:rFonts w:ascii="Calibri" w:hAnsi="Calibri"/>
          <w:color w:val="auto"/>
        </w:rPr>
        <w:t>completion</w:t>
      </w:r>
      <w:r>
        <w:rPr>
          <w:rFonts w:ascii="Calibri" w:hAnsi="Calibri"/>
          <w:color w:val="auto"/>
        </w:rPr>
        <w:t xml:space="preserve"> of the mFund Removal Checklist </w:t>
      </w:r>
      <w:r w:rsidR="002715A3">
        <w:rPr>
          <w:rFonts w:ascii="Calibri" w:hAnsi="Calibri"/>
          <w:color w:val="auto"/>
        </w:rPr>
        <w:t>will ensure a smooth transition for Issuers by establishing</w:t>
      </w:r>
      <w:r>
        <w:rPr>
          <w:rFonts w:ascii="Calibri" w:hAnsi="Calibri"/>
          <w:color w:val="auto"/>
        </w:rPr>
        <w:t xml:space="preserve"> a plan for the removal of an mFund product.  It articulates;</w:t>
      </w:r>
    </w:p>
    <w:p w14:paraId="4C909F33" w14:textId="77777777" w:rsidR="00765F92" w:rsidRPr="00765F92" w:rsidRDefault="00765F92" w:rsidP="00765F92">
      <w:pPr>
        <w:pStyle w:val="ListParagraph"/>
        <w:numPr>
          <w:ilvl w:val="0"/>
          <w:numId w:val="39"/>
        </w:numPr>
        <w:spacing w:after="120"/>
        <w:rPr>
          <w:rFonts w:ascii="Calibri" w:hAnsi="Calibri"/>
          <w:color w:val="auto"/>
        </w:rPr>
      </w:pPr>
      <w:r w:rsidRPr="00765F92">
        <w:rPr>
          <w:rFonts w:ascii="Calibri" w:hAnsi="Calibri"/>
          <w:color w:val="auto"/>
        </w:rPr>
        <w:t xml:space="preserve">the </w:t>
      </w:r>
      <w:r w:rsidRPr="00765F92">
        <w:rPr>
          <w:rFonts w:ascii="Calibri" w:hAnsi="Calibri"/>
          <w:b/>
          <w:color w:val="auto"/>
        </w:rPr>
        <w:t>key actions</w:t>
      </w:r>
      <w:r w:rsidRPr="00765F92">
        <w:rPr>
          <w:rFonts w:ascii="Calibri" w:hAnsi="Calibri"/>
          <w:color w:val="auto"/>
        </w:rPr>
        <w:t xml:space="preserve"> </w:t>
      </w:r>
      <w:r>
        <w:rPr>
          <w:rFonts w:ascii="Calibri" w:hAnsi="Calibri"/>
          <w:color w:val="auto"/>
        </w:rPr>
        <w:t xml:space="preserve">required to remove </w:t>
      </w:r>
      <w:r w:rsidRPr="00765F92">
        <w:rPr>
          <w:rFonts w:ascii="Calibri" w:hAnsi="Calibri"/>
          <w:color w:val="auto"/>
        </w:rPr>
        <w:t xml:space="preserve">an mFund product </w:t>
      </w:r>
      <w:r>
        <w:rPr>
          <w:rFonts w:ascii="Calibri" w:hAnsi="Calibri"/>
          <w:color w:val="auto"/>
        </w:rPr>
        <w:t>from the mFund platform,</w:t>
      </w:r>
    </w:p>
    <w:p w14:paraId="63383BAC" w14:textId="77777777" w:rsidR="00765F92" w:rsidRDefault="00765F92" w:rsidP="00765F92">
      <w:pPr>
        <w:pStyle w:val="ListParagraph"/>
        <w:numPr>
          <w:ilvl w:val="0"/>
          <w:numId w:val="39"/>
        </w:numPr>
        <w:spacing w:after="120"/>
        <w:rPr>
          <w:rFonts w:ascii="Calibri" w:hAnsi="Calibri"/>
          <w:color w:val="auto"/>
        </w:rPr>
      </w:pPr>
      <w:r w:rsidRPr="00765F92">
        <w:rPr>
          <w:rFonts w:ascii="Calibri" w:hAnsi="Calibri"/>
          <w:b/>
          <w:color w:val="auto"/>
        </w:rPr>
        <w:t>when</w:t>
      </w:r>
      <w:r w:rsidRPr="00765F92">
        <w:rPr>
          <w:rFonts w:ascii="Calibri" w:hAnsi="Calibri"/>
          <w:color w:val="auto"/>
        </w:rPr>
        <w:t xml:space="preserve"> those </w:t>
      </w:r>
      <w:r>
        <w:rPr>
          <w:rFonts w:ascii="Calibri" w:hAnsi="Calibri"/>
          <w:color w:val="auto"/>
        </w:rPr>
        <w:t xml:space="preserve">key </w:t>
      </w:r>
      <w:r w:rsidRPr="00765F92">
        <w:rPr>
          <w:rFonts w:ascii="Calibri" w:hAnsi="Calibri"/>
          <w:color w:val="auto"/>
        </w:rPr>
        <w:t>actions will be performed</w:t>
      </w:r>
      <w:r>
        <w:rPr>
          <w:rFonts w:ascii="Calibri" w:hAnsi="Calibri"/>
          <w:color w:val="auto"/>
        </w:rPr>
        <w:t>, and</w:t>
      </w:r>
    </w:p>
    <w:p w14:paraId="7F560EA5" w14:textId="77777777" w:rsidR="00327AD6" w:rsidRPr="00327AD6" w:rsidRDefault="00765F92" w:rsidP="00765F92">
      <w:pPr>
        <w:pStyle w:val="ListParagraph"/>
        <w:numPr>
          <w:ilvl w:val="0"/>
          <w:numId w:val="39"/>
        </w:numPr>
        <w:spacing w:after="120"/>
        <w:rPr>
          <w:rFonts w:ascii="Calibri" w:hAnsi="Calibri"/>
          <w:color w:val="auto"/>
        </w:rPr>
      </w:pPr>
      <w:r>
        <w:rPr>
          <w:rFonts w:ascii="Calibri" w:hAnsi="Calibri"/>
          <w:b/>
          <w:color w:val="auto"/>
        </w:rPr>
        <w:t xml:space="preserve">critical information </w:t>
      </w:r>
      <w:r w:rsidRPr="00765F92">
        <w:rPr>
          <w:rFonts w:ascii="Calibri" w:hAnsi="Calibri"/>
          <w:color w:val="auto"/>
        </w:rPr>
        <w:t>required by ASX to approve the removal of an mFund product</w:t>
      </w:r>
      <w:r w:rsidR="002715A3">
        <w:rPr>
          <w:rFonts w:ascii="Calibri" w:hAnsi="Calibri"/>
          <w:color w:val="auto"/>
        </w:rPr>
        <w:t>.</w:t>
      </w:r>
    </w:p>
    <w:p w14:paraId="237CD5FD" w14:textId="77777777" w:rsidR="00D4158E" w:rsidRPr="00FD430F" w:rsidRDefault="00D4158E" w:rsidP="00765F92">
      <w:pPr>
        <w:spacing w:after="120"/>
        <w:rPr>
          <w:rFonts w:ascii="Calibri" w:hAnsi="Calibri"/>
          <w:b/>
          <w:color w:val="auto"/>
          <w:u w:val="single"/>
        </w:rPr>
      </w:pPr>
      <w:r w:rsidRPr="00FD430F">
        <w:rPr>
          <w:rFonts w:ascii="Calibri" w:hAnsi="Calibri"/>
          <w:b/>
          <w:color w:val="auto"/>
          <w:u w:val="single"/>
        </w:rPr>
        <w:t>Step 1 – Establish the Removal Date</w:t>
      </w:r>
    </w:p>
    <w:p w14:paraId="072A231B" w14:textId="77777777" w:rsidR="00327AD6" w:rsidRPr="00327AD6" w:rsidRDefault="00D4158E" w:rsidP="00765F92">
      <w:pPr>
        <w:spacing w:after="120"/>
        <w:rPr>
          <w:rFonts w:ascii="Calibri" w:hAnsi="Calibri"/>
          <w:color w:val="auto"/>
        </w:rPr>
      </w:pPr>
      <w:r w:rsidRPr="00D4158E">
        <w:rPr>
          <w:rFonts w:ascii="Calibri" w:hAnsi="Calibri"/>
          <w:color w:val="auto"/>
        </w:rPr>
        <w:t xml:space="preserve">The choice of removal date will depend upon a </w:t>
      </w:r>
      <w:r>
        <w:rPr>
          <w:rFonts w:ascii="Calibri" w:hAnsi="Calibri"/>
          <w:color w:val="auto"/>
        </w:rPr>
        <w:t xml:space="preserve">number </w:t>
      </w:r>
      <w:r w:rsidRPr="00D4158E">
        <w:rPr>
          <w:rFonts w:ascii="Calibri" w:hAnsi="Calibri"/>
          <w:color w:val="auto"/>
        </w:rPr>
        <w:t xml:space="preserve">of factors including the </w:t>
      </w:r>
      <w:r w:rsidR="002715A3">
        <w:rPr>
          <w:rFonts w:ascii="Calibri" w:hAnsi="Calibri"/>
          <w:color w:val="auto"/>
        </w:rPr>
        <w:t>I</w:t>
      </w:r>
      <w:r>
        <w:rPr>
          <w:rFonts w:ascii="Calibri" w:hAnsi="Calibri"/>
          <w:color w:val="auto"/>
        </w:rPr>
        <w:t xml:space="preserve">ssuer’s future strategy for their product once removed from mFund, </w:t>
      </w:r>
      <w:r w:rsidRPr="00D4158E">
        <w:rPr>
          <w:rFonts w:ascii="Calibri" w:hAnsi="Calibri"/>
          <w:color w:val="auto"/>
        </w:rPr>
        <w:t xml:space="preserve">communications plan to unitholders, </w:t>
      </w:r>
      <w:r>
        <w:rPr>
          <w:rFonts w:ascii="Calibri" w:hAnsi="Calibri"/>
          <w:color w:val="auto"/>
        </w:rPr>
        <w:t xml:space="preserve">product disclosure statement review dates and </w:t>
      </w:r>
      <w:r w:rsidR="00FD430F">
        <w:rPr>
          <w:rFonts w:ascii="Calibri" w:hAnsi="Calibri"/>
          <w:color w:val="auto"/>
        </w:rPr>
        <w:t>registry scheduling.</w:t>
      </w:r>
    </w:p>
    <w:p w14:paraId="76916E44" w14:textId="77777777" w:rsidR="00765F92" w:rsidRPr="00FD430F" w:rsidRDefault="00D4158E" w:rsidP="00765F92">
      <w:pPr>
        <w:spacing w:after="120"/>
        <w:rPr>
          <w:rFonts w:ascii="Calibri" w:hAnsi="Calibri"/>
          <w:b/>
          <w:color w:val="auto"/>
          <w:u w:val="single"/>
        </w:rPr>
      </w:pPr>
      <w:r w:rsidRPr="00FD430F">
        <w:rPr>
          <w:rFonts w:ascii="Calibri" w:hAnsi="Calibri"/>
          <w:b/>
          <w:color w:val="auto"/>
          <w:u w:val="single"/>
        </w:rPr>
        <w:t>Step 2 - Complete the Checklist</w:t>
      </w:r>
    </w:p>
    <w:p w14:paraId="44400E08" w14:textId="49D2956C" w:rsidR="00EE76C5" w:rsidRPr="00FD430F" w:rsidRDefault="00FD430F" w:rsidP="00765F92">
      <w:pPr>
        <w:spacing w:after="120"/>
        <w:rPr>
          <w:rFonts w:ascii="Calibri" w:hAnsi="Calibri"/>
          <w:color w:val="auto"/>
        </w:rPr>
      </w:pPr>
      <w:r w:rsidRPr="00FD430F">
        <w:rPr>
          <w:rFonts w:ascii="Calibri" w:hAnsi="Calibri"/>
          <w:color w:val="auto"/>
        </w:rPr>
        <w:t xml:space="preserve">Once the removal date is confirmed, the scheduling of most of the key actions </w:t>
      </w:r>
      <w:r>
        <w:rPr>
          <w:rFonts w:ascii="Calibri" w:hAnsi="Calibri"/>
          <w:color w:val="auto"/>
        </w:rPr>
        <w:t>and their timing</w:t>
      </w:r>
      <w:r w:rsidR="00B51377">
        <w:rPr>
          <w:rFonts w:ascii="Calibri" w:hAnsi="Calibri"/>
          <w:color w:val="auto"/>
        </w:rPr>
        <w:t>s</w:t>
      </w:r>
      <w:r>
        <w:rPr>
          <w:rFonts w:ascii="Calibri" w:hAnsi="Calibri"/>
          <w:color w:val="auto"/>
        </w:rPr>
        <w:t xml:space="preserve"> are captured in the</w:t>
      </w:r>
      <w:r w:rsidR="00EE76C5">
        <w:rPr>
          <w:rFonts w:ascii="Calibri" w:hAnsi="Calibri"/>
          <w:color w:val="auto"/>
        </w:rPr>
        <w:t xml:space="preserve"> </w:t>
      </w:r>
      <w:r>
        <w:rPr>
          <w:rFonts w:ascii="Calibri" w:hAnsi="Calibri"/>
          <w:color w:val="auto"/>
        </w:rPr>
        <w:t xml:space="preserve"> mFund Removals Checklist below</w:t>
      </w:r>
      <w:r w:rsidR="00EE76C5">
        <w:rPr>
          <w:rFonts w:ascii="Calibri" w:hAnsi="Calibri"/>
          <w:color w:val="auto"/>
        </w:rPr>
        <w:t xml:space="preserve"> and on the following</w:t>
      </w:r>
      <w:r w:rsidR="00287CFF">
        <w:rPr>
          <w:rFonts w:ascii="Calibri" w:hAnsi="Calibri"/>
          <w:color w:val="auto"/>
        </w:rPr>
        <w:t xml:space="preserve"> page</w:t>
      </w:r>
      <w:r>
        <w:rPr>
          <w:rFonts w:ascii="Calibri" w:hAnsi="Calibri"/>
          <w:color w:val="auto"/>
        </w:rPr>
        <w:t>;</w:t>
      </w:r>
    </w:p>
    <w:tbl>
      <w:tblPr>
        <w:tblW w:w="9154" w:type="dxa"/>
        <w:tblLook w:val="04A0" w:firstRow="1" w:lastRow="0" w:firstColumn="1" w:lastColumn="0" w:noHBand="0" w:noVBand="1"/>
      </w:tblPr>
      <w:tblGrid>
        <w:gridCol w:w="4673"/>
        <w:gridCol w:w="4481"/>
      </w:tblGrid>
      <w:tr w:rsidR="00765F92" w:rsidRPr="005878CD" w14:paraId="6259A4B4" w14:textId="77777777" w:rsidTr="00144A63">
        <w:trPr>
          <w:trHeight w:val="26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70EF6" w14:textId="77777777" w:rsidR="00765F92" w:rsidRPr="005878CD" w:rsidRDefault="00765F92" w:rsidP="00DE24F9">
            <w:pPr>
              <w:adjustRightInd/>
              <w:snapToGrid/>
              <w:spacing w:after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878CD">
              <w:rPr>
                <w:rFonts w:ascii="Calibri" w:hAnsi="Calibri" w:cs="Calibri"/>
                <w:b/>
                <w:bCs/>
                <w:sz w:val="22"/>
                <w:szCs w:val="22"/>
              </w:rPr>
              <w:t>mFund Product Removal Checklist</w:t>
            </w:r>
          </w:p>
        </w:tc>
        <w:tc>
          <w:tcPr>
            <w:tcW w:w="4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5ED33" w14:textId="77777777" w:rsidR="00765F92" w:rsidRPr="005878CD" w:rsidRDefault="00765F92" w:rsidP="00DE24F9">
            <w:pPr>
              <w:adjustRightInd/>
              <w:snapToGrid/>
              <w:spacing w:after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878CD">
              <w:rPr>
                <w:rFonts w:ascii="Calibri" w:hAnsi="Calibri" w:cs="Calibri"/>
                <w:b/>
                <w:bCs/>
                <w:sz w:val="22"/>
                <w:szCs w:val="22"/>
              </w:rPr>
              <w:t>Issuer to insert</w:t>
            </w:r>
          </w:p>
        </w:tc>
      </w:tr>
      <w:tr w:rsidR="00765F92" w:rsidRPr="005878CD" w14:paraId="35B86488" w14:textId="77777777" w:rsidTr="00144A63">
        <w:trPr>
          <w:trHeight w:val="267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106BCD" w14:textId="77777777" w:rsidR="00765F92" w:rsidRPr="005878CD" w:rsidRDefault="00765F92" w:rsidP="00DE24F9">
            <w:pPr>
              <w:numPr>
                <w:ilvl w:val="0"/>
                <w:numId w:val="38"/>
              </w:numPr>
              <w:adjustRightInd/>
              <w:snapToGrid/>
              <w:spacing w:after="0"/>
              <w:ind w:left="457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5878CD">
              <w:rPr>
                <w:rFonts w:ascii="Calibri" w:hAnsi="Calibri" w:cs="Calibri"/>
                <w:sz w:val="22"/>
                <w:szCs w:val="22"/>
              </w:rPr>
              <w:t>Issuer Name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046C38" w14:textId="77777777" w:rsidR="00765F92" w:rsidRPr="005878CD" w:rsidRDefault="00765F92" w:rsidP="00DE24F9">
            <w:pPr>
              <w:adjustRightInd/>
              <w:snapToGrid/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5878CD">
              <w:rPr>
                <w:rFonts w:ascii="Calibri" w:hAnsi="Calibri" w:cs="Calibri"/>
                <w:sz w:val="22"/>
                <w:szCs w:val="22"/>
                <w:highlight w:val="yellow"/>
              </w:rPr>
              <w:t>[Please insert]</w:t>
            </w:r>
          </w:p>
        </w:tc>
      </w:tr>
      <w:tr w:rsidR="00765F92" w:rsidRPr="005878CD" w14:paraId="31D2CBEB" w14:textId="77777777" w:rsidTr="00144A63">
        <w:trPr>
          <w:trHeight w:val="267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F5741E" w14:textId="77777777" w:rsidR="00765F92" w:rsidRPr="005878CD" w:rsidRDefault="00765F92" w:rsidP="00DE24F9">
            <w:pPr>
              <w:numPr>
                <w:ilvl w:val="0"/>
                <w:numId w:val="38"/>
              </w:numPr>
              <w:adjustRightInd/>
              <w:snapToGrid/>
              <w:spacing w:after="0"/>
              <w:ind w:left="457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5878CD">
              <w:rPr>
                <w:rFonts w:ascii="Calibri" w:hAnsi="Calibri" w:cs="Calibri"/>
                <w:sz w:val="22"/>
                <w:szCs w:val="22"/>
              </w:rPr>
              <w:t>mFund Product Name and ASX code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74A460" w14:textId="19975048" w:rsidR="00765F92" w:rsidRPr="005878CD" w:rsidRDefault="00765F92" w:rsidP="00DE24F9">
            <w:pPr>
              <w:adjustRightInd/>
              <w:snapToGrid/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5878CD">
              <w:rPr>
                <w:rFonts w:ascii="Calibri" w:hAnsi="Calibri" w:cs="Calibri"/>
                <w:sz w:val="22"/>
                <w:szCs w:val="22"/>
                <w:highlight w:val="yellow"/>
              </w:rPr>
              <w:t>[Please list all mFund Products to be removed</w:t>
            </w:r>
            <w:r w:rsidR="00DA1A35">
              <w:rPr>
                <w:rFonts w:ascii="Calibri" w:hAnsi="Calibri" w:cs="Calibri"/>
                <w:sz w:val="22"/>
                <w:szCs w:val="22"/>
                <w:highlight w:val="yellow"/>
              </w:rPr>
              <w:t xml:space="preserve"> and the ASX mFund ticker code</w:t>
            </w:r>
            <w:r w:rsidRPr="005878CD">
              <w:rPr>
                <w:rFonts w:ascii="Calibri" w:hAnsi="Calibri" w:cs="Calibri"/>
                <w:sz w:val="22"/>
                <w:szCs w:val="22"/>
                <w:highlight w:val="yellow"/>
              </w:rPr>
              <w:t>]</w:t>
            </w:r>
          </w:p>
        </w:tc>
      </w:tr>
      <w:tr w:rsidR="00765F92" w:rsidRPr="005878CD" w14:paraId="4A1B3A46" w14:textId="77777777" w:rsidTr="00144A63">
        <w:trPr>
          <w:trHeight w:val="267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E5D66D" w14:textId="77777777" w:rsidR="00765F92" w:rsidRPr="005878CD" w:rsidRDefault="00765F92" w:rsidP="00DE24F9">
            <w:pPr>
              <w:numPr>
                <w:ilvl w:val="0"/>
                <w:numId w:val="38"/>
              </w:numPr>
              <w:adjustRightInd/>
              <w:snapToGrid/>
              <w:spacing w:after="0"/>
              <w:ind w:left="457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5878CD">
              <w:rPr>
                <w:rFonts w:ascii="Calibri" w:hAnsi="Calibri" w:cs="Calibri"/>
                <w:sz w:val="22"/>
                <w:szCs w:val="22"/>
              </w:rPr>
              <w:t>Number of investors in each product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600E8E" w14:textId="77777777" w:rsidR="00765F92" w:rsidRPr="005878CD" w:rsidRDefault="00765F92" w:rsidP="00DE24F9">
            <w:pPr>
              <w:adjustRightInd/>
              <w:snapToGrid/>
              <w:spacing w:after="0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5878CD">
              <w:rPr>
                <w:rFonts w:ascii="Calibri" w:hAnsi="Calibri" w:cs="Calibri"/>
                <w:sz w:val="22"/>
                <w:szCs w:val="22"/>
                <w:highlight w:val="yellow"/>
              </w:rPr>
              <w:t>[Please insert</w:t>
            </w:r>
            <w:r w:rsidRPr="005878CD">
              <w:rPr>
                <w:rFonts w:ascii="Calibri" w:hAnsi="Calibri" w:cs="Calibri"/>
                <w:sz w:val="22"/>
                <w:szCs w:val="22"/>
              </w:rPr>
              <w:t>]</w:t>
            </w:r>
          </w:p>
        </w:tc>
      </w:tr>
      <w:tr w:rsidR="00765F92" w:rsidRPr="005878CD" w14:paraId="542D606F" w14:textId="77777777" w:rsidTr="00144A63">
        <w:trPr>
          <w:trHeight w:val="267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975D5C" w14:textId="77777777" w:rsidR="00765F92" w:rsidRPr="005878CD" w:rsidRDefault="00765F92" w:rsidP="00DE24F9">
            <w:pPr>
              <w:numPr>
                <w:ilvl w:val="0"/>
                <w:numId w:val="38"/>
              </w:numPr>
              <w:adjustRightInd/>
              <w:snapToGrid/>
              <w:spacing w:after="0"/>
              <w:ind w:left="457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5878CD">
              <w:rPr>
                <w:rFonts w:ascii="Calibri" w:hAnsi="Calibri" w:cs="Calibri"/>
                <w:sz w:val="22"/>
                <w:szCs w:val="22"/>
              </w:rPr>
              <w:t>Basis for removal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E5424C" w14:textId="77777777" w:rsidR="00765F92" w:rsidRPr="005878CD" w:rsidRDefault="00765F92" w:rsidP="00DE24F9">
            <w:pPr>
              <w:adjustRightInd/>
              <w:snapToGrid/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5878CD">
              <w:rPr>
                <w:rFonts w:ascii="Calibri" w:hAnsi="Calibri" w:cs="Calibri"/>
                <w:sz w:val="22"/>
                <w:szCs w:val="22"/>
              </w:rPr>
              <w:t> ASX’s decision to terminate the mFund service</w:t>
            </w:r>
          </w:p>
        </w:tc>
      </w:tr>
      <w:tr w:rsidR="00765F92" w:rsidRPr="005878CD" w14:paraId="4EC65BB1" w14:textId="77777777" w:rsidTr="00144A63">
        <w:trPr>
          <w:trHeight w:val="26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D961DB" w14:textId="77777777" w:rsidR="00765F92" w:rsidRPr="005878CD" w:rsidRDefault="00765F92" w:rsidP="006457C2">
            <w:pPr>
              <w:numPr>
                <w:ilvl w:val="0"/>
                <w:numId w:val="38"/>
              </w:numPr>
              <w:adjustRightInd/>
              <w:snapToGrid/>
              <w:spacing w:after="0"/>
              <w:ind w:left="457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5878CD">
              <w:rPr>
                <w:rFonts w:ascii="Calibri" w:hAnsi="Calibri" w:cs="Calibri"/>
                <w:sz w:val="22"/>
                <w:szCs w:val="22"/>
              </w:rPr>
              <w:t xml:space="preserve">Proposed </w:t>
            </w:r>
            <w:r w:rsidR="006457C2">
              <w:rPr>
                <w:rFonts w:ascii="Calibri" w:hAnsi="Calibri" w:cs="Calibri"/>
                <w:sz w:val="22"/>
                <w:szCs w:val="22"/>
              </w:rPr>
              <w:t>Removal Date</w:t>
            </w:r>
            <w:r w:rsidRPr="005878CD">
              <w:rPr>
                <w:rFonts w:ascii="Calibri" w:hAnsi="Calibri" w:cs="Calibri"/>
                <w:sz w:val="22"/>
                <w:szCs w:val="22"/>
              </w:rPr>
              <w:t xml:space="preserve"> from mFund </w:t>
            </w:r>
          </w:p>
        </w:tc>
        <w:tc>
          <w:tcPr>
            <w:tcW w:w="4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8BFF1B" w14:textId="77777777" w:rsidR="00765F92" w:rsidRPr="005878CD" w:rsidRDefault="00765F92" w:rsidP="00DE24F9">
            <w:pPr>
              <w:adjustRightInd/>
              <w:snapToGrid/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5878CD">
              <w:rPr>
                <w:rFonts w:ascii="Calibri" w:hAnsi="Calibri" w:cs="Calibri"/>
                <w:sz w:val="22"/>
                <w:szCs w:val="22"/>
                <w:highlight w:val="yellow"/>
              </w:rPr>
              <w:t>[Insert date]</w:t>
            </w:r>
          </w:p>
        </w:tc>
      </w:tr>
      <w:tr w:rsidR="00765F92" w:rsidRPr="005878CD" w14:paraId="28C59D2F" w14:textId="77777777" w:rsidTr="00144A63">
        <w:trPr>
          <w:trHeight w:val="26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B86793" w14:textId="3AF03E04" w:rsidR="00765F92" w:rsidRPr="005878CD" w:rsidRDefault="006457C2" w:rsidP="006457C2">
            <w:pPr>
              <w:numPr>
                <w:ilvl w:val="0"/>
                <w:numId w:val="38"/>
              </w:numPr>
              <w:adjustRightInd/>
              <w:snapToGrid/>
              <w:spacing w:after="0"/>
              <w:ind w:left="457"/>
              <w:contextualSpacing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Blackout P</w:t>
            </w:r>
            <w:r w:rsidR="00765F92" w:rsidRPr="005878CD">
              <w:rPr>
                <w:rFonts w:ascii="Calibri" w:hAnsi="Calibri" w:cs="Calibri"/>
                <w:sz w:val="22"/>
                <w:szCs w:val="22"/>
              </w:rPr>
              <w:t>eriod (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no further </w:t>
            </w:r>
            <w:r w:rsidR="004B04FB">
              <w:rPr>
                <w:rFonts w:ascii="Calibri" w:hAnsi="Calibri" w:cs="Calibri"/>
                <w:sz w:val="22"/>
                <w:szCs w:val="22"/>
              </w:rPr>
              <w:t xml:space="preserve">unitholder </w:t>
            </w:r>
            <w:r>
              <w:rPr>
                <w:rFonts w:ascii="Calibri" w:hAnsi="Calibri" w:cs="Calibri"/>
                <w:sz w:val="22"/>
                <w:szCs w:val="22"/>
              </w:rPr>
              <w:t>requests to purchase or redeem units accepted)</w:t>
            </w:r>
          </w:p>
        </w:tc>
        <w:tc>
          <w:tcPr>
            <w:tcW w:w="4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6A36CF" w14:textId="00BF9DF3" w:rsidR="00765F92" w:rsidRPr="005878CD" w:rsidRDefault="00765F92" w:rsidP="00DE24F9">
            <w:pPr>
              <w:adjustRightInd/>
              <w:snapToGrid/>
              <w:spacing w:after="0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5878CD">
              <w:rPr>
                <w:rFonts w:ascii="Calibri" w:hAnsi="Calibri" w:cs="Calibri"/>
                <w:sz w:val="22"/>
                <w:szCs w:val="22"/>
                <w:highlight w:val="yellow"/>
              </w:rPr>
              <w:t>[Insert dates]</w:t>
            </w:r>
            <w:r w:rsidR="00157FDF">
              <w:rPr>
                <w:rFonts w:ascii="Calibri" w:hAnsi="Calibri" w:cs="Calibri"/>
                <w:sz w:val="22"/>
                <w:szCs w:val="22"/>
                <w:highlight w:val="yellow"/>
              </w:rPr>
              <w:t xml:space="preserve"> </w:t>
            </w:r>
            <w:r w:rsidR="006457C2">
              <w:rPr>
                <w:rFonts w:ascii="Calibri" w:hAnsi="Calibri" w:cs="Calibri"/>
                <w:i/>
                <w:sz w:val="22"/>
                <w:szCs w:val="22"/>
                <w:highlight w:val="yellow"/>
              </w:rPr>
              <w:t>–</w:t>
            </w:r>
            <w:r w:rsidR="00157FDF" w:rsidRPr="006457C2">
              <w:rPr>
                <w:rFonts w:ascii="Calibri" w:hAnsi="Calibri" w:cs="Calibri"/>
                <w:i/>
                <w:sz w:val="22"/>
                <w:szCs w:val="22"/>
                <w:highlight w:val="yellow"/>
              </w:rPr>
              <w:t xml:space="preserve"> </w:t>
            </w:r>
            <w:r w:rsidR="00ED1F91">
              <w:rPr>
                <w:rFonts w:ascii="Calibri" w:hAnsi="Calibri" w:cs="Calibri"/>
                <w:i/>
                <w:sz w:val="22"/>
                <w:szCs w:val="22"/>
                <w:highlight w:val="yellow"/>
              </w:rPr>
              <w:t>th</w:t>
            </w:r>
            <w:r w:rsidR="00CE7C98">
              <w:rPr>
                <w:rFonts w:ascii="Calibri" w:hAnsi="Calibri" w:cs="Calibri"/>
                <w:i/>
                <w:sz w:val="22"/>
                <w:szCs w:val="22"/>
                <w:highlight w:val="yellow"/>
              </w:rPr>
              <w:t>e</w:t>
            </w:r>
            <w:r w:rsidR="00ED1F91">
              <w:rPr>
                <w:rFonts w:ascii="Calibri" w:hAnsi="Calibri" w:cs="Calibri"/>
                <w:i/>
                <w:sz w:val="22"/>
                <w:szCs w:val="22"/>
                <w:highlight w:val="yellow"/>
              </w:rPr>
              <w:t xml:space="preserve"> blackout period is </w:t>
            </w:r>
            <w:r w:rsidR="006457C2">
              <w:rPr>
                <w:rFonts w:ascii="Calibri" w:hAnsi="Calibri" w:cs="Calibri"/>
                <w:i/>
                <w:sz w:val="22"/>
                <w:szCs w:val="22"/>
                <w:highlight w:val="yellow"/>
              </w:rPr>
              <w:t xml:space="preserve">generally </w:t>
            </w:r>
            <w:r w:rsidR="006457C2" w:rsidRPr="006457C2">
              <w:rPr>
                <w:rFonts w:ascii="Calibri" w:hAnsi="Calibri" w:cs="Calibri"/>
                <w:i/>
                <w:sz w:val="22"/>
                <w:szCs w:val="22"/>
                <w:highlight w:val="yellow"/>
              </w:rPr>
              <w:t>the 5 working days prior to the Removal Dat</w:t>
            </w:r>
            <w:r w:rsidR="006457C2" w:rsidRPr="0057029D">
              <w:rPr>
                <w:rFonts w:ascii="Calibri" w:hAnsi="Calibri" w:cs="Calibri"/>
                <w:i/>
                <w:color w:val="auto"/>
                <w:sz w:val="22"/>
                <w:szCs w:val="22"/>
                <w:highlight w:val="yellow"/>
              </w:rPr>
              <w:t>e</w:t>
            </w:r>
            <w:r w:rsidR="00EB1AA0" w:rsidRPr="0057029D">
              <w:rPr>
                <w:rFonts w:ascii="Calibri" w:hAnsi="Calibri" w:cs="Calibri"/>
                <w:i/>
                <w:color w:val="auto"/>
                <w:sz w:val="22"/>
                <w:szCs w:val="22"/>
                <w:highlight w:val="yellow"/>
              </w:rPr>
              <w:t>*</w:t>
            </w:r>
          </w:p>
        </w:tc>
      </w:tr>
      <w:tr w:rsidR="00765F92" w:rsidRPr="005878CD" w14:paraId="79D8E3C7" w14:textId="77777777" w:rsidTr="00144A63">
        <w:trPr>
          <w:trHeight w:val="26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2BE2D3" w14:textId="77777777" w:rsidR="00765F92" w:rsidRPr="005878CD" w:rsidRDefault="006457C2" w:rsidP="00DE24F9">
            <w:pPr>
              <w:numPr>
                <w:ilvl w:val="0"/>
                <w:numId w:val="38"/>
              </w:numPr>
              <w:adjustRightInd/>
              <w:snapToGrid/>
              <w:spacing w:after="0"/>
              <w:ind w:left="457"/>
              <w:contextualSpacing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Registry</w:t>
            </w:r>
            <w:r w:rsidR="00765F92" w:rsidRPr="005878CD">
              <w:rPr>
                <w:rFonts w:ascii="Calibri" w:hAnsi="Calibri" w:cs="Calibri"/>
                <w:sz w:val="22"/>
                <w:szCs w:val="22"/>
              </w:rPr>
              <w:t xml:space="preserve"> adjustment of CHESS holdings to Nil </w:t>
            </w:r>
          </w:p>
        </w:tc>
        <w:tc>
          <w:tcPr>
            <w:tcW w:w="4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A98ED1" w14:textId="77777777" w:rsidR="00765F92" w:rsidRPr="006457C2" w:rsidRDefault="00765F92" w:rsidP="00DE24F9">
            <w:pPr>
              <w:adjustRightInd/>
              <w:snapToGrid/>
              <w:spacing w:after="0"/>
              <w:rPr>
                <w:rFonts w:ascii="Calibri" w:hAnsi="Calibri" w:cs="Calibri"/>
                <w:i/>
                <w:sz w:val="22"/>
                <w:szCs w:val="22"/>
              </w:rPr>
            </w:pPr>
            <w:r w:rsidRPr="005878CD">
              <w:rPr>
                <w:rFonts w:ascii="Calibri" w:hAnsi="Calibri" w:cs="Calibri"/>
                <w:sz w:val="22"/>
                <w:szCs w:val="22"/>
                <w:highlight w:val="yellow"/>
              </w:rPr>
              <w:t xml:space="preserve">[Insert </w:t>
            </w:r>
            <w:r w:rsidRPr="006457C2">
              <w:rPr>
                <w:rFonts w:ascii="Calibri" w:hAnsi="Calibri" w:cs="Calibri"/>
                <w:sz w:val="22"/>
                <w:szCs w:val="22"/>
                <w:highlight w:val="yellow"/>
              </w:rPr>
              <w:t>date]</w:t>
            </w:r>
            <w:r w:rsidR="006457C2" w:rsidRPr="006457C2">
              <w:rPr>
                <w:rFonts w:ascii="Calibri" w:hAnsi="Calibri" w:cs="Calibri"/>
                <w:sz w:val="22"/>
                <w:szCs w:val="22"/>
                <w:highlight w:val="yellow"/>
              </w:rPr>
              <w:t xml:space="preserve"> – </w:t>
            </w:r>
            <w:r w:rsidR="006457C2" w:rsidRPr="006457C2">
              <w:rPr>
                <w:rFonts w:ascii="Calibri" w:hAnsi="Calibri" w:cs="Calibri"/>
                <w:i/>
                <w:sz w:val="22"/>
                <w:szCs w:val="22"/>
                <w:highlight w:val="yellow"/>
              </w:rPr>
              <w:t xml:space="preserve">generally </w:t>
            </w:r>
            <w:r w:rsidR="00963353">
              <w:rPr>
                <w:rFonts w:ascii="Calibri" w:hAnsi="Calibri" w:cs="Calibri"/>
                <w:i/>
                <w:sz w:val="22"/>
                <w:szCs w:val="22"/>
                <w:highlight w:val="yellow"/>
              </w:rPr>
              <w:t>the last day of the Blackout P</w:t>
            </w:r>
            <w:r w:rsidR="006457C2" w:rsidRPr="006457C2">
              <w:rPr>
                <w:rFonts w:ascii="Calibri" w:hAnsi="Calibri" w:cs="Calibri"/>
                <w:i/>
                <w:sz w:val="22"/>
                <w:szCs w:val="22"/>
                <w:highlight w:val="yellow"/>
              </w:rPr>
              <w:t>eriod</w:t>
            </w:r>
          </w:p>
        </w:tc>
      </w:tr>
      <w:tr w:rsidR="00765F92" w:rsidRPr="005878CD" w14:paraId="3AF5AA3F" w14:textId="77777777" w:rsidTr="00144A63">
        <w:trPr>
          <w:trHeight w:val="26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A7533D" w14:textId="66EE2915" w:rsidR="00765F92" w:rsidRPr="005878CD" w:rsidRDefault="00765F92" w:rsidP="003C3CBC">
            <w:pPr>
              <w:numPr>
                <w:ilvl w:val="0"/>
                <w:numId w:val="38"/>
              </w:numPr>
              <w:adjustRightInd/>
              <w:snapToGrid/>
              <w:spacing w:after="0"/>
              <w:ind w:left="457"/>
              <w:contextualSpacing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5878CD">
              <w:rPr>
                <w:rFonts w:ascii="Calibri" w:hAnsi="Calibri" w:cs="Calibri"/>
                <w:color w:val="auto"/>
                <w:sz w:val="22"/>
                <w:szCs w:val="22"/>
              </w:rPr>
              <w:t xml:space="preserve">mFund </w:t>
            </w:r>
            <w:r w:rsidR="003C3CBC">
              <w:rPr>
                <w:rFonts w:ascii="Calibri" w:hAnsi="Calibri" w:cs="Calibri"/>
                <w:color w:val="auto"/>
                <w:sz w:val="22"/>
                <w:szCs w:val="22"/>
              </w:rPr>
              <w:t>Fund P</w:t>
            </w:r>
            <w:r w:rsidRPr="005878CD">
              <w:rPr>
                <w:rFonts w:ascii="Calibri" w:hAnsi="Calibri" w:cs="Calibri"/>
                <w:color w:val="auto"/>
                <w:sz w:val="22"/>
                <w:szCs w:val="22"/>
              </w:rPr>
              <w:t xml:space="preserve">rofile </w:t>
            </w:r>
            <w:r w:rsidR="000A4DD6">
              <w:rPr>
                <w:rFonts w:ascii="Calibri" w:hAnsi="Calibri" w:cs="Calibri"/>
                <w:color w:val="auto"/>
                <w:sz w:val="22"/>
                <w:szCs w:val="22"/>
              </w:rPr>
              <w:t>lo</w:t>
            </w:r>
            <w:r w:rsidR="00B8600C">
              <w:rPr>
                <w:rFonts w:ascii="Calibri" w:hAnsi="Calibri" w:cs="Calibri"/>
                <w:color w:val="auto"/>
                <w:sz w:val="22"/>
                <w:szCs w:val="22"/>
              </w:rPr>
              <w:t xml:space="preserve">dgement on ASX Online to </w:t>
            </w:r>
            <w:r w:rsidRPr="005878CD">
              <w:rPr>
                <w:rFonts w:ascii="Calibri" w:hAnsi="Calibri" w:cs="Calibri"/>
                <w:color w:val="auto"/>
                <w:sz w:val="22"/>
                <w:szCs w:val="22"/>
              </w:rPr>
              <w:t>updat</w:t>
            </w:r>
            <w:r w:rsidR="00B8600C">
              <w:rPr>
                <w:rFonts w:ascii="Calibri" w:hAnsi="Calibri" w:cs="Calibri"/>
                <w:color w:val="auto"/>
                <w:sz w:val="22"/>
                <w:szCs w:val="22"/>
              </w:rPr>
              <w:t>e the</w:t>
            </w:r>
            <w:r w:rsidRPr="005878CD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Fund Status to </w:t>
            </w:r>
            <w:r w:rsidR="00E879F7">
              <w:rPr>
                <w:rFonts w:ascii="Calibri" w:hAnsi="Calibri" w:cs="Calibri"/>
                <w:color w:val="auto"/>
                <w:sz w:val="22"/>
                <w:szCs w:val="22"/>
              </w:rPr>
              <w:t>‘</w:t>
            </w:r>
            <w:r w:rsidRPr="005878CD">
              <w:rPr>
                <w:rFonts w:ascii="Calibri" w:hAnsi="Calibri" w:cs="Calibri"/>
                <w:color w:val="auto"/>
                <w:sz w:val="22"/>
                <w:szCs w:val="22"/>
              </w:rPr>
              <w:t xml:space="preserve">Closed to </w:t>
            </w:r>
            <w:r w:rsidR="006457C2">
              <w:rPr>
                <w:rFonts w:ascii="Calibri" w:hAnsi="Calibri" w:cs="Calibri"/>
                <w:color w:val="auto"/>
                <w:sz w:val="22"/>
                <w:szCs w:val="22"/>
              </w:rPr>
              <w:t xml:space="preserve">All </w:t>
            </w:r>
            <w:r w:rsidRPr="005878CD">
              <w:rPr>
                <w:rFonts w:ascii="Calibri" w:hAnsi="Calibri" w:cs="Calibri"/>
                <w:color w:val="auto"/>
                <w:sz w:val="22"/>
                <w:szCs w:val="22"/>
              </w:rPr>
              <w:t>Applications</w:t>
            </w:r>
            <w:r w:rsidR="006457C2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&amp; Redemptions</w:t>
            </w:r>
            <w:r w:rsidR="00E879F7">
              <w:rPr>
                <w:rFonts w:ascii="Calibri" w:hAnsi="Calibri" w:cs="Calibri"/>
                <w:color w:val="auto"/>
                <w:sz w:val="22"/>
                <w:szCs w:val="22"/>
              </w:rPr>
              <w:t>’</w:t>
            </w:r>
            <w:r w:rsidR="00DE4468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(mandatory)</w:t>
            </w:r>
          </w:p>
        </w:tc>
        <w:tc>
          <w:tcPr>
            <w:tcW w:w="4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310E11" w14:textId="78054A49" w:rsidR="00765F92" w:rsidRPr="005878CD" w:rsidRDefault="00765F92" w:rsidP="00327AD6">
            <w:pPr>
              <w:adjustRightInd/>
              <w:snapToGrid/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5878CD">
              <w:rPr>
                <w:rFonts w:ascii="Calibri" w:hAnsi="Calibri" w:cs="Calibri"/>
                <w:sz w:val="22"/>
                <w:szCs w:val="22"/>
                <w:highlight w:val="yellow"/>
              </w:rPr>
              <w:t xml:space="preserve">[Insert </w:t>
            </w:r>
            <w:r w:rsidRPr="00963353">
              <w:rPr>
                <w:rFonts w:ascii="Calibri" w:hAnsi="Calibri" w:cs="Calibri"/>
                <w:sz w:val="22"/>
                <w:szCs w:val="22"/>
                <w:highlight w:val="yellow"/>
              </w:rPr>
              <w:t>date]</w:t>
            </w:r>
            <w:r w:rsidR="006457C2" w:rsidRPr="00963353">
              <w:rPr>
                <w:rFonts w:ascii="Calibri" w:hAnsi="Calibri" w:cs="Calibri"/>
                <w:sz w:val="22"/>
                <w:szCs w:val="22"/>
                <w:highlight w:val="yellow"/>
              </w:rPr>
              <w:t xml:space="preserve"> </w:t>
            </w:r>
            <w:r w:rsidR="003C3CBC" w:rsidRPr="00963353">
              <w:rPr>
                <w:rFonts w:ascii="Calibri" w:hAnsi="Calibri" w:cs="Calibri"/>
                <w:sz w:val="22"/>
                <w:szCs w:val="22"/>
                <w:highlight w:val="yellow"/>
              </w:rPr>
              <w:t>–</w:t>
            </w:r>
            <w:r w:rsidR="00327AD6">
              <w:rPr>
                <w:rFonts w:ascii="Calibri" w:hAnsi="Calibri" w:cs="Calibri"/>
                <w:sz w:val="22"/>
                <w:szCs w:val="22"/>
                <w:highlight w:val="yellow"/>
              </w:rPr>
              <w:t xml:space="preserve"> </w:t>
            </w:r>
            <w:r w:rsidR="00B64540">
              <w:rPr>
                <w:rFonts w:ascii="Calibri" w:hAnsi="Calibri" w:cs="Calibri"/>
                <w:i/>
                <w:sz w:val="22"/>
                <w:szCs w:val="22"/>
                <w:highlight w:val="yellow"/>
              </w:rPr>
              <w:t>last</w:t>
            </w:r>
            <w:r w:rsidR="00B64540" w:rsidRPr="00963353">
              <w:rPr>
                <w:rFonts w:ascii="Calibri" w:hAnsi="Calibri" w:cs="Calibri"/>
                <w:i/>
                <w:sz w:val="22"/>
                <w:szCs w:val="22"/>
                <w:highlight w:val="yellow"/>
              </w:rPr>
              <w:t xml:space="preserve"> </w:t>
            </w:r>
            <w:r w:rsidR="00963353">
              <w:rPr>
                <w:rFonts w:ascii="Calibri" w:hAnsi="Calibri" w:cs="Calibri"/>
                <w:i/>
                <w:sz w:val="22"/>
                <w:szCs w:val="22"/>
                <w:highlight w:val="yellow"/>
              </w:rPr>
              <w:t xml:space="preserve">day </w:t>
            </w:r>
            <w:r w:rsidR="00B64540">
              <w:rPr>
                <w:rFonts w:ascii="Calibri" w:hAnsi="Calibri" w:cs="Calibri"/>
                <w:i/>
                <w:sz w:val="22"/>
                <w:szCs w:val="22"/>
                <w:highlight w:val="yellow"/>
              </w:rPr>
              <w:t xml:space="preserve">before the commencement </w:t>
            </w:r>
            <w:r w:rsidR="00963353">
              <w:rPr>
                <w:rFonts w:ascii="Calibri" w:hAnsi="Calibri" w:cs="Calibri"/>
                <w:i/>
                <w:sz w:val="22"/>
                <w:szCs w:val="22"/>
                <w:highlight w:val="yellow"/>
              </w:rPr>
              <w:t xml:space="preserve">of the Blackout </w:t>
            </w:r>
            <w:r w:rsidR="00963353" w:rsidRPr="00327AD6">
              <w:rPr>
                <w:rFonts w:ascii="Calibri" w:hAnsi="Calibri" w:cs="Calibri"/>
                <w:i/>
                <w:sz w:val="22"/>
                <w:szCs w:val="22"/>
                <w:highlight w:val="yellow"/>
              </w:rPr>
              <w:t>P</w:t>
            </w:r>
            <w:r w:rsidR="003C3CBC" w:rsidRPr="00327AD6">
              <w:rPr>
                <w:rFonts w:ascii="Calibri" w:hAnsi="Calibri" w:cs="Calibri"/>
                <w:i/>
                <w:sz w:val="22"/>
                <w:szCs w:val="22"/>
                <w:highlight w:val="yellow"/>
              </w:rPr>
              <w:t>eriod</w:t>
            </w:r>
            <w:r w:rsidR="00327AD6" w:rsidRPr="00327AD6">
              <w:rPr>
                <w:rFonts w:ascii="Calibri" w:hAnsi="Calibri" w:cs="Calibri"/>
                <w:i/>
                <w:sz w:val="22"/>
                <w:szCs w:val="22"/>
                <w:highlight w:val="yellow"/>
              </w:rPr>
              <w:t xml:space="preserve"> (lodge by midday</w:t>
            </w:r>
            <w:r w:rsidR="00EB1AA0">
              <w:rPr>
                <w:rFonts w:ascii="Calibri" w:hAnsi="Calibri" w:cs="Calibri"/>
                <w:i/>
                <w:sz w:val="22"/>
                <w:szCs w:val="22"/>
                <w:highlight w:val="yellow"/>
              </w:rPr>
              <w:t xml:space="preserve"> on the day prior</w:t>
            </w:r>
            <w:r w:rsidR="00327AD6" w:rsidRPr="00327AD6">
              <w:rPr>
                <w:rFonts w:ascii="Calibri" w:hAnsi="Calibri" w:cs="Calibri"/>
                <w:i/>
                <w:sz w:val="22"/>
                <w:szCs w:val="22"/>
                <w:highlight w:val="yellow"/>
              </w:rPr>
              <w:t>)</w:t>
            </w:r>
          </w:p>
        </w:tc>
      </w:tr>
      <w:tr w:rsidR="003C3CBC" w:rsidRPr="005878CD" w14:paraId="201514F0" w14:textId="77777777" w:rsidTr="00144A63">
        <w:trPr>
          <w:trHeight w:val="26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910754" w14:textId="3A5A4FD3" w:rsidR="003C3CBC" w:rsidRPr="005878CD" w:rsidRDefault="003C3CBC" w:rsidP="003C3CBC">
            <w:pPr>
              <w:numPr>
                <w:ilvl w:val="0"/>
                <w:numId w:val="38"/>
              </w:numPr>
              <w:adjustRightInd/>
              <w:snapToGrid/>
              <w:spacing w:after="0"/>
              <w:ind w:left="457"/>
              <w:contextualSpacing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5878CD">
              <w:rPr>
                <w:rFonts w:ascii="Calibri" w:hAnsi="Calibri" w:cs="Calibri"/>
                <w:color w:val="auto"/>
                <w:sz w:val="22"/>
                <w:szCs w:val="22"/>
              </w:rPr>
              <w:t>mFund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 Fund P</w:t>
            </w:r>
            <w:r w:rsidRPr="005878CD">
              <w:rPr>
                <w:rFonts w:ascii="Calibri" w:hAnsi="Calibri" w:cs="Calibri"/>
                <w:color w:val="auto"/>
                <w:sz w:val="22"/>
                <w:szCs w:val="22"/>
              </w:rPr>
              <w:t xml:space="preserve">rofile updating Fund Status to </w:t>
            </w:r>
            <w:r w:rsidR="00E879F7">
              <w:rPr>
                <w:rFonts w:ascii="Calibri" w:hAnsi="Calibri" w:cs="Calibri"/>
                <w:color w:val="auto"/>
                <w:sz w:val="22"/>
                <w:szCs w:val="22"/>
              </w:rPr>
              <w:t>‘</w:t>
            </w:r>
            <w:r w:rsidRPr="005878CD">
              <w:rPr>
                <w:rFonts w:ascii="Calibri" w:hAnsi="Calibri" w:cs="Calibri"/>
                <w:color w:val="auto"/>
                <w:sz w:val="22"/>
                <w:szCs w:val="22"/>
              </w:rPr>
              <w:t xml:space="preserve">Closed 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>to New Investors</w:t>
            </w:r>
            <w:r w:rsidR="00E879F7">
              <w:rPr>
                <w:rFonts w:ascii="Calibri" w:hAnsi="Calibri" w:cs="Calibri"/>
                <w:color w:val="auto"/>
                <w:sz w:val="22"/>
                <w:szCs w:val="22"/>
              </w:rPr>
              <w:t>’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 (optional)</w:t>
            </w:r>
          </w:p>
        </w:tc>
        <w:tc>
          <w:tcPr>
            <w:tcW w:w="4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D3168E" w14:textId="788AD8BE" w:rsidR="003C3CBC" w:rsidRPr="005878CD" w:rsidRDefault="003C3CBC" w:rsidP="00963353">
            <w:pPr>
              <w:adjustRightInd/>
              <w:snapToGrid/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5878CD">
              <w:rPr>
                <w:rFonts w:ascii="Calibri" w:hAnsi="Calibri" w:cs="Calibri"/>
                <w:sz w:val="22"/>
                <w:szCs w:val="22"/>
                <w:highlight w:val="yellow"/>
              </w:rPr>
              <w:t>[Insert date</w:t>
            </w:r>
            <w:r w:rsidRPr="00963353">
              <w:rPr>
                <w:rFonts w:ascii="Calibri" w:hAnsi="Calibri" w:cs="Calibri"/>
                <w:sz w:val="22"/>
                <w:szCs w:val="22"/>
                <w:highlight w:val="yellow"/>
              </w:rPr>
              <w:t xml:space="preserve">] </w:t>
            </w:r>
            <w:r w:rsidRPr="00963353">
              <w:rPr>
                <w:rFonts w:ascii="Calibri" w:hAnsi="Calibri" w:cs="Calibri"/>
                <w:i/>
                <w:sz w:val="22"/>
                <w:szCs w:val="22"/>
                <w:highlight w:val="yellow"/>
              </w:rPr>
              <w:t xml:space="preserve">– </w:t>
            </w:r>
            <w:r w:rsidR="00DE4468">
              <w:rPr>
                <w:rFonts w:ascii="Calibri" w:hAnsi="Calibri" w:cs="Calibri"/>
                <w:i/>
                <w:sz w:val="22"/>
                <w:szCs w:val="22"/>
                <w:highlight w:val="yellow"/>
              </w:rPr>
              <w:t xml:space="preserve">issuers can </w:t>
            </w:r>
            <w:r w:rsidR="007F7C0E">
              <w:rPr>
                <w:rFonts w:ascii="Calibri" w:hAnsi="Calibri" w:cs="Calibri"/>
                <w:i/>
                <w:sz w:val="22"/>
                <w:szCs w:val="22"/>
                <w:highlight w:val="yellow"/>
              </w:rPr>
              <w:t xml:space="preserve">optionally </w:t>
            </w:r>
            <w:r w:rsidR="00DE4468">
              <w:rPr>
                <w:rFonts w:ascii="Calibri" w:hAnsi="Calibri" w:cs="Calibri"/>
                <w:i/>
                <w:sz w:val="22"/>
                <w:szCs w:val="22"/>
                <w:highlight w:val="yellow"/>
              </w:rPr>
              <w:t xml:space="preserve">close their fund to new investors </w:t>
            </w:r>
            <w:r w:rsidRPr="00963353">
              <w:rPr>
                <w:rFonts w:ascii="Calibri" w:hAnsi="Calibri" w:cs="Calibri"/>
                <w:i/>
                <w:sz w:val="22"/>
                <w:szCs w:val="22"/>
                <w:highlight w:val="yellow"/>
              </w:rPr>
              <w:t xml:space="preserve">months prior to the </w:t>
            </w:r>
            <w:r w:rsidR="00963353" w:rsidRPr="00963353">
              <w:rPr>
                <w:rFonts w:ascii="Calibri" w:hAnsi="Calibri" w:cs="Calibri"/>
                <w:i/>
                <w:sz w:val="22"/>
                <w:szCs w:val="22"/>
                <w:highlight w:val="yellow"/>
              </w:rPr>
              <w:t xml:space="preserve">Removal </w:t>
            </w:r>
            <w:r w:rsidR="00963353" w:rsidRPr="00E879F7">
              <w:rPr>
                <w:rFonts w:ascii="Calibri" w:hAnsi="Calibri" w:cs="Calibri"/>
                <w:i/>
                <w:sz w:val="22"/>
                <w:szCs w:val="22"/>
                <w:highlight w:val="yellow"/>
              </w:rPr>
              <w:t>Date</w:t>
            </w:r>
            <w:r w:rsidR="007F7C0E" w:rsidRPr="00E879F7">
              <w:rPr>
                <w:rFonts w:ascii="Calibri" w:hAnsi="Calibri" w:cs="Calibri"/>
                <w:i/>
                <w:sz w:val="22"/>
                <w:szCs w:val="22"/>
                <w:highlight w:val="yellow"/>
              </w:rPr>
              <w:t xml:space="preserve"> and </w:t>
            </w:r>
            <w:r w:rsidR="002A4F68">
              <w:rPr>
                <w:rFonts w:ascii="Calibri" w:hAnsi="Calibri" w:cs="Calibri"/>
                <w:i/>
                <w:sz w:val="22"/>
                <w:szCs w:val="22"/>
                <w:highlight w:val="yellow"/>
              </w:rPr>
              <w:t>B</w:t>
            </w:r>
            <w:r w:rsidR="007F7C0E" w:rsidRPr="00E879F7">
              <w:rPr>
                <w:rFonts w:ascii="Calibri" w:hAnsi="Calibri" w:cs="Calibri"/>
                <w:i/>
                <w:sz w:val="22"/>
                <w:szCs w:val="22"/>
                <w:highlight w:val="yellow"/>
              </w:rPr>
              <w:t xml:space="preserve">lackout </w:t>
            </w:r>
            <w:r w:rsidR="002A4F68">
              <w:rPr>
                <w:rFonts w:ascii="Calibri" w:hAnsi="Calibri" w:cs="Calibri"/>
                <w:i/>
                <w:sz w:val="22"/>
                <w:szCs w:val="22"/>
                <w:highlight w:val="yellow"/>
              </w:rPr>
              <w:t>P</w:t>
            </w:r>
            <w:r w:rsidR="007F7C0E" w:rsidRPr="00E879F7">
              <w:rPr>
                <w:rFonts w:ascii="Calibri" w:hAnsi="Calibri" w:cs="Calibri"/>
                <w:i/>
                <w:sz w:val="22"/>
                <w:szCs w:val="22"/>
                <w:highlight w:val="yellow"/>
              </w:rPr>
              <w:t>eriod. The fund remains open for redemptions until</w:t>
            </w:r>
            <w:r w:rsidR="00486EAC" w:rsidRPr="00E879F7">
              <w:rPr>
                <w:rFonts w:ascii="Calibri" w:hAnsi="Calibri" w:cs="Calibri"/>
                <w:i/>
                <w:sz w:val="22"/>
                <w:szCs w:val="22"/>
                <w:highlight w:val="yellow"/>
              </w:rPr>
              <w:t xml:space="preserve"> the </w:t>
            </w:r>
            <w:r w:rsidR="002A4F68">
              <w:rPr>
                <w:rFonts w:ascii="Calibri" w:hAnsi="Calibri" w:cs="Calibri"/>
                <w:i/>
                <w:sz w:val="22"/>
                <w:szCs w:val="22"/>
                <w:highlight w:val="yellow"/>
              </w:rPr>
              <w:t>B</w:t>
            </w:r>
            <w:r w:rsidR="00486EAC" w:rsidRPr="00E879F7">
              <w:rPr>
                <w:rFonts w:ascii="Calibri" w:hAnsi="Calibri" w:cs="Calibri"/>
                <w:i/>
                <w:sz w:val="22"/>
                <w:szCs w:val="22"/>
                <w:highlight w:val="yellow"/>
              </w:rPr>
              <w:t xml:space="preserve">lackout </w:t>
            </w:r>
            <w:r w:rsidR="002A4F68">
              <w:rPr>
                <w:rFonts w:ascii="Calibri" w:hAnsi="Calibri" w:cs="Calibri"/>
                <w:i/>
                <w:sz w:val="22"/>
                <w:szCs w:val="22"/>
                <w:highlight w:val="yellow"/>
              </w:rPr>
              <w:t>P</w:t>
            </w:r>
            <w:r w:rsidR="00486EAC" w:rsidRPr="00E879F7">
              <w:rPr>
                <w:rFonts w:ascii="Calibri" w:hAnsi="Calibri" w:cs="Calibri"/>
                <w:i/>
                <w:sz w:val="22"/>
                <w:szCs w:val="22"/>
                <w:highlight w:val="yellow"/>
              </w:rPr>
              <w:t>eriod.</w:t>
            </w:r>
          </w:p>
        </w:tc>
      </w:tr>
      <w:tr w:rsidR="003C3CBC" w:rsidRPr="005878CD" w14:paraId="2C3F2458" w14:textId="77777777" w:rsidTr="00144A63">
        <w:trPr>
          <w:trHeight w:val="26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D0FC60" w14:textId="3EAFA740" w:rsidR="003C3CBC" w:rsidRPr="005878CD" w:rsidRDefault="003C3CBC" w:rsidP="003C3CBC">
            <w:pPr>
              <w:numPr>
                <w:ilvl w:val="0"/>
                <w:numId w:val="38"/>
              </w:numPr>
              <w:adjustRightInd/>
              <w:snapToGrid/>
              <w:spacing w:after="0"/>
              <w:ind w:left="457"/>
              <w:contextualSpacing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5878CD">
              <w:rPr>
                <w:rFonts w:ascii="Calibri" w:hAnsi="Calibri" w:cs="Calibri"/>
                <w:color w:val="auto"/>
                <w:sz w:val="22"/>
                <w:szCs w:val="22"/>
              </w:rPr>
              <w:t>Market Announcement (to confirm removal date and blackout period lodged on ASX Online)</w:t>
            </w:r>
          </w:p>
        </w:tc>
        <w:tc>
          <w:tcPr>
            <w:tcW w:w="4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6EC9C3" w14:textId="2F3DE2A1" w:rsidR="003C3CBC" w:rsidRPr="005878CD" w:rsidRDefault="003C3CBC" w:rsidP="003C3CBC">
            <w:pPr>
              <w:adjustRightInd/>
              <w:snapToGrid/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5878CD">
              <w:rPr>
                <w:rFonts w:ascii="Calibri" w:hAnsi="Calibri" w:cs="Calibri"/>
                <w:sz w:val="22"/>
                <w:szCs w:val="22"/>
                <w:highlight w:val="yellow"/>
              </w:rPr>
              <w:t>[Insert date</w:t>
            </w:r>
            <w:r w:rsidRPr="00963353">
              <w:rPr>
                <w:rFonts w:ascii="Calibri" w:hAnsi="Calibri" w:cs="Calibri"/>
                <w:sz w:val="22"/>
                <w:szCs w:val="22"/>
                <w:highlight w:val="yellow"/>
              </w:rPr>
              <w:t xml:space="preserve">] </w:t>
            </w:r>
            <w:r w:rsidRPr="00963353">
              <w:rPr>
                <w:rFonts w:ascii="Calibri" w:hAnsi="Calibri" w:cs="Calibri"/>
                <w:i/>
                <w:sz w:val="22"/>
                <w:szCs w:val="22"/>
                <w:highlight w:val="yellow"/>
              </w:rPr>
              <w:t xml:space="preserve">– </w:t>
            </w:r>
            <w:r w:rsidR="00B051C5">
              <w:rPr>
                <w:rFonts w:ascii="Calibri" w:hAnsi="Calibri" w:cs="Calibri"/>
                <w:i/>
                <w:sz w:val="22"/>
                <w:szCs w:val="22"/>
                <w:highlight w:val="yellow"/>
              </w:rPr>
              <w:t xml:space="preserve">this </w:t>
            </w:r>
            <w:r w:rsidR="00894DDD">
              <w:rPr>
                <w:rFonts w:ascii="Calibri" w:hAnsi="Calibri" w:cs="Calibri"/>
                <w:i/>
                <w:sz w:val="22"/>
                <w:szCs w:val="22"/>
                <w:highlight w:val="yellow"/>
              </w:rPr>
              <w:t xml:space="preserve">should </w:t>
            </w:r>
            <w:r w:rsidR="00B051C5">
              <w:rPr>
                <w:rFonts w:ascii="Calibri" w:hAnsi="Calibri" w:cs="Calibri"/>
                <w:i/>
                <w:sz w:val="22"/>
                <w:szCs w:val="22"/>
                <w:highlight w:val="yellow"/>
              </w:rPr>
              <w:t xml:space="preserve">occur a </w:t>
            </w:r>
            <w:r w:rsidRPr="00963353">
              <w:rPr>
                <w:rFonts w:ascii="Calibri" w:hAnsi="Calibri" w:cs="Calibri"/>
                <w:i/>
                <w:sz w:val="22"/>
                <w:szCs w:val="22"/>
                <w:highlight w:val="yellow"/>
              </w:rPr>
              <w:t xml:space="preserve">minimum 30 days prior to removal </w:t>
            </w:r>
            <w:r w:rsidRPr="00144A63">
              <w:rPr>
                <w:rFonts w:ascii="Calibri" w:hAnsi="Calibri" w:cs="Calibri"/>
                <w:i/>
                <w:sz w:val="22"/>
                <w:szCs w:val="22"/>
                <w:highlight w:val="yellow"/>
              </w:rPr>
              <w:t>date</w:t>
            </w:r>
            <w:r w:rsidR="00144A63" w:rsidRPr="00144A63">
              <w:rPr>
                <w:rFonts w:ascii="Calibri" w:hAnsi="Calibri" w:cs="Calibri"/>
                <w:i/>
                <w:sz w:val="22"/>
                <w:szCs w:val="22"/>
                <w:highlight w:val="yellow"/>
              </w:rPr>
              <w:t xml:space="preserve"> but shorter timeframes </w:t>
            </w:r>
            <w:r w:rsidR="00894DDD">
              <w:rPr>
                <w:rFonts w:ascii="Calibri" w:hAnsi="Calibri" w:cs="Calibri"/>
                <w:i/>
                <w:sz w:val="22"/>
                <w:szCs w:val="22"/>
                <w:highlight w:val="yellow"/>
              </w:rPr>
              <w:t xml:space="preserve">may be </w:t>
            </w:r>
            <w:r w:rsidR="00144A63" w:rsidRPr="00144A63">
              <w:rPr>
                <w:rFonts w:ascii="Calibri" w:hAnsi="Calibri" w:cs="Calibri"/>
                <w:i/>
                <w:sz w:val="22"/>
                <w:szCs w:val="22"/>
                <w:highlight w:val="yellow"/>
              </w:rPr>
              <w:t>considere</w:t>
            </w:r>
            <w:r w:rsidR="00144A63" w:rsidRPr="0057029D">
              <w:rPr>
                <w:rFonts w:ascii="Calibri" w:hAnsi="Calibri" w:cs="Calibri"/>
                <w:i/>
                <w:color w:val="auto"/>
                <w:sz w:val="22"/>
                <w:szCs w:val="22"/>
                <w:highlight w:val="yellow"/>
              </w:rPr>
              <w:t>d</w:t>
            </w:r>
            <w:r w:rsidR="00EB1AA0" w:rsidRPr="0057029D">
              <w:rPr>
                <w:rFonts w:ascii="Calibri" w:hAnsi="Calibri" w:cs="Calibri"/>
                <w:i/>
                <w:color w:val="auto"/>
                <w:sz w:val="22"/>
                <w:szCs w:val="22"/>
                <w:highlight w:val="yellow"/>
              </w:rPr>
              <w:t>*</w:t>
            </w:r>
          </w:p>
        </w:tc>
      </w:tr>
      <w:tr w:rsidR="003C3CBC" w:rsidRPr="005878CD" w14:paraId="57B39444" w14:textId="77777777" w:rsidTr="00144A63">
        <w:trPr>
          <w:trHeight w:val="267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620A08" w14:textId="2A36F97E" w:rsidR="003C3CBC" w:rsidRPr="006E17C0" w:rsidRDefault="003C3CBC" w:rsidP="003C3CBC">
            <w:pPr>
              <w:numPr>
                <w:ilvl w:val="0"/>
                <w:numId w:val="38"/>
              </w:numPr>
              <w:adjustRightInd/>
              <w:snapToGrid/>
              <w:spacing w:after="0"/>
              <w:ind w:left="457"/>
              <w:contextualSpacing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6E17C0">
              <w:rPr>
                <w:rFonts w:ascii="Calibri" w:hAnsi="Calibri" w:cs="Calibri"/>
                <w:color w:val="auto"/>
                <w:sz w:val="22"/>
                <w:szCs w:val="22"/>
              </w:rPr>
              <w:t xml:space="preserve">If the fund is terminating, </w:t>
            </w:r>
            <w:r w:rsidR="00466D21">
              <w:rPr>
                <w:rFonts w:ascii="Calibri" w:hAnsi="Calibri" w:cs="Calibri"/>
                <w:color w:val="auto"/>
                <w:sz w:val="22"/>
                <w:szCs w:val="22"/>
              </w:rPr>
              <w:t xml:space="preserve">confirm that the fund has the </w:t>
            </w:r>
            <w:r w:rsidRPr="006E17C0">
              <w:rPr>
                <w:rFonts w:ascii="Calibri" w:hAnsi="Calibri" w:cs="Calibri"/>
                <w:color w:val="auto"/>
                <w:sz w:val="22"/>
                <w:szCs w:val="22"/>
              </w:rPr>
              <w:t>rights to terminate under the fund’s constitution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278204" w14:textId="77777777" w:rsidR="003C3CBC" w:rsidRPr="005878CD" w:rsidRDefault="003C3CBC" w:rsidP="003C3CBC">
            <w:pPr>
              <w:adjustRightInd/>
              <w:snapToGrid/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5878CD">
              <w:rPr>
                <w:rFonts w:ascii="Calibri" w:hAnsi="Calibri" w:cs="Calibri"/>
                <w:sz w:val="22"/>
                <w:szCs w:val="22"/>
                <w:highlight w:val="yellow"/>
              </w:rPr>
              <w:t>[If applicable, please insert reference]</w:t>
            </w:r>
          </w:p>
        </w:tc>
      </w:tr>
      <w:tr w:rsidR="003F61A9" w:rsidRPr="003F61A9" w14:paraId="60852CC3" w14:textId="77777777" w:rsidTr="00144A63">
        <w:trPr>
          <w:trHeight w:val="267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4BD31D" w14:textId="274870AC" w:rsidR="00102BE4" w:rsidRPr="003F61A9" w:rsidRDefault="00102BE4" w:rsidP="00102BE4">
            <w:pPr>
              <w:numPr>
                <w:ilvl w:val="0"/>
                <w:numId w:val="38"/>
              </w:numPr>
              <w:adjustRightInd/>
              <w:snapToGrid/>
              <w:spacing w:after="0"/>
              <w:ind w:left="457"/>
              <w:contextualSpacing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3F61A9">
              <w:rPr>
                <w:rFonts w:ascii="Calibri" w:hAnsi="Calibri" w:cs="Calibri"/>
                <w:color w:val="auto"/>
                <w:sz w:val="22"/>
                <w:szCs w:val="22"/>
              </w:rPr>
              <w:lastRenderedPageBreak/>
              <w:t>Will any investors have their units compulsorily redeemed as a result of the removal of the fund from mFund? (eg. if fund is terminating, if investors fail to comply with issuer</w:t>
            </w:r>
            <w:r w:rsidR="00466D21" w:rsidRPr="003F61A9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onboarding</w:t>
            </w:r>
            <w:r w:rsidRPr="003F61A9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requirements etc.)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EED448" w14:textId="77777777" w:rsidR="006E17C0" w:rsidRPr="003F61A9" w:rsidRDefault="00102BE4" w:rsidP="003C3CBC">
            <w:pPr>
              <w:adjustRightInd/>
              <w:snapToGrid/>
              <w:spacing w:after="0"/>
              <w:rPr>
                <w:rFonts w:ascii="Calibri" w:hAnsi="Calibri" w:cs="Calibri"/>
                <w:color w:val="auto"/>
                <w:sz w:val="22"/>
                <w:szCs w:val="22"/>
                <w:highlight w:val="yellow"/>
              </w:rPr>
            </w:pPr>
            <w:r w:rsidRPr="003F61A9">
              <w:rPr>
                <w:rFonts w:ascii="Calibri" w:hAnsi="Calibri" w:cs="Calibri"/>
                <w:color w:val="auto"/>
                <w:sz w:val="22"/>
                <w:szCs w:val="22"/>
                <w:highlight w:val="yellow"/>
              </w:rPr>
              <w:t>[Yes/No]</w:t>
            </w:r>
          </w:p>
          <w:p w14:paraId="77529257" w14:textId="77777777" w:rsidR="006E17C0" w:rsidRPr="003F61A9" w:rsidRDefault="006E17C0" w:rsidP="006E17C0">
            <w:pPr>
              <w:adjustRightInd/>
              <w:snapToGrid/>
              <w:spacing w:after="0"/>
              <w:rPr>
                <w:rFonts w:ascii="Calibri" w:hAnsi="Calibri" w:cs="Calibri"/>
                <w:color w:val="auto"/>
                <w:sz w:val="22"/>
                <w:szCs w:val="22"/>
                <w:highlight w:val="yellow"/>
              </w:rPr>
            </w:pPr>
            <w:r w:rsidRPr="003F61A9">
              <w:rPr>
                <w:rFonts w:ascii="Calibri" w:hAnsi="Calibri" w:cs="Calibri"/>
                <w:color w:val="auto"/>
                <w:sz w:val="22"/>
                <w:szCs w:val="22"/>
                <w:highlight w:val="yellow"/>
              </w:rPr>
              <w:t>If Yes, please confirm that the compulsory redemption will be conducted in accor</w:t>
            </w:r>
            <w:r w:rsidR="0053303B" w:rsidRPr="003F61A9">
              <w:rPr>
                <w:rFonts w:ascii="Calibri" w:hAnsi="Calibri" w:cs="Calibri"/>
                <w:color w:val="auto"/>
                <w:sz w:val="22"/>
                <w:szCs w:val="22"/>
                <w:highlight w:val="yellow"/>
              </w:rPr>
              <w:t>dance with the Corporations Act and</w:t>
            </w:r>
            <w:r w:rsidR="002839E0" w:rsidRPr="003F61A9">
              <w:rPr>
                <w:rFonts w:ascii="Calibri" w:hAnsi="Calibri" w:cs="Calibri"/>
                <w:color w:val="auto"/>
                <w:sz w:val="22"/>
                <w:szCs w:val="22"/>
                <w:highlight w:val="yellow"/>
              </w:rPr>
              <w:t xml:space="preserve"> </w:t>
            </w:r>
            <w:r w:rsidR="00EE76C5" w:rsidRPr="003F61A9">
              <w:rPr>
                <w:rFonts w:ascii="Calibri" w:hAnsi="Calibri" w:cs="Calibri"/>
                <w:color w:val="auto"/>
                <w:sz w:val="22"/>
                <w:szCs w:val="22"/>
                <w:highlight w:val="yellow"/>
              </w:rPr>
              <w:t>fund c</w:t>
            </w:r>
            <w:r w:rsidRPr="003F61A9">
              <w:rPr>
                <w:rFonts w:ascii="Calibri" w:hAnsi="Calibri" w:cs="Calibri"/>
                <w:color w:val="auto"/>
                <w:sz w:val="22"/>
                <w:szCs w:val="22"/>
                <w:highlight w:val="yellow"/>
              </w:rPr>
              <w:t xml:space="preserve">onstitution. </w:t>
            </w:r>
          </w:p>
          <w:p w14:paraId="35C4F8AF" w14:textId="77777777" w:rsidR="00102BE4" w:rsidRPr="003F61A9" w:rsidRDefault="0053303B" w:rsidP="0053303B">
            <w:pPr>
              <w:adjustRightInd/>
              <w:snapToGrid/>
              <w:spacing w:after="0"/>
              <w:rPr>
                <w:rFonts w:ascii="Calibri" w:hAnsi="Calibri" w:cs="Calibri"/>
                <w:color w:val="auto"/>
                <w:sz w:val="22"/>
                <w:szCs w:val="22"/>
                <w:highlight w:val="yellow"/>
              </w:rPr>
            </w:pPr>
            <w:r w:rsidRPr="003F61A9">
              <w:rPr>
                <w:rFonts w:ascii="Calibri" w:hAnsi="Calibri" w:cs="Calibri"/>
                <w:color w:val="auto"/>
                <w:sz w:val="22"/>
                <w:szCs w:val="22"/>
                <w:highlight w:val="yellow"/>
              </w:rPr>
              <w:t xml:space="preserve"> [Confirmed/Not Confirmed]</w:t>
            </w:r>
          </w:p>
        </w:tc>
      </w:tr>
      <w:tr w:rsidR="003F61A9" w:rsidRPr="003F61A9" w14:paraId="3E6D8865" w14:textId="77777777" w:rsidTr="00144A63">
        <w:trPr>
          <w:trHeight w:val="267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1310D9" w14:textId="521023CC" w:rsidR="00102BE4" w:rsidRPr="003F61A9" w:rsidRDefault="0051720B" w:rsidP="00102BE4">
            <w:pPr>
              <w:numPr>
                <w:ilvl w:val="0"/>
                <w:numId w:val="38"/>
              </w:numPr>
              <w:adjustRightInd/>
              <w:snapToGrid/>
              <w:spacing w:after="0"/>
              <w:ind w:left="457"/>
              <w:contextualSpacing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3F61A9">
              <w:rPr>
                <w:rFonts w:ascii="Calibri" w:hAnsi="Calibri" w:cs="Calibri"/>
                <w:color w:val="auto"/>
                <w:sz w:val="22"/>
                <w:szCs w:val="22"/>
              </w:rPr>
              <w:t>Is u</w:t>
            </w:r>
            <w:r w:rsidR="00102BE4" w:rsidRPr="003F61A9">
              <w:rPr>
                <w:rFonts w:ascii="Calibri" w:hAnsi="Calibri" w:cs="Calibri"/>
                <w:color w:val="auto"/>
                <w:sz w:val="22"/>
                <w:szCs w:val="22"/>
              </w:rPr>
              <w:t>nitholder approval for the removal of products from mFund required</w:t>
            </w:r>
            <w:r w:rsidRPr="003F61A9">
              <w:rPr>
                <w:rFonts w:ascii="Calibri" w:hAnsi="Calibri" w:cs="Calibri"/>
                <w:color w:val="auto"/>
                <w:sz w:val="22"/>
                <w:szCs w:val="22"/>
              </w:rPr>
              <w:t>?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7A5722" w14:textId="77777777" w:rsidR="00102BE4" w:rsidRPr="003F61A9" w:rsidRDefault="00102BE4" w:rsidP="00102BE4">
            <w:pPr>
              <w:adjustRightInd/>
              <w:snapToGrid/>
              <w:spacing w:after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3F61A9">
              <w:rPr>
                <w:rFonts w:ascii="Calibri" w:hAnsi="Calibri" w:cs="Calibri"/>
                <w:color w:val="auto"/>
                <w:sz w:val="22"/>
                <w:szCs w:val="22"/>
                <w:highlight w:val="yellow"/>
              </w:rPr>
              <w:t>[Yes/No]</w:t>
            </w:r>
          </w:p>
        </w:tc>
      </w:tr>
      <w:tr w:rsidR="00102BE4" w:rsidRPr="003F61A9" w14:paraId="7CEE3894" w14:textId="77777777" w:rsidTr="00144A63">
        <w:trPr>
          <w:trHeight w:val="26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166AC1" w14:textId="39B5844A" w:rsidR="00102BE4" w:rsidRPr="003F61A9" w:rsidRDefault="00641BB6" w:rsidP="00102BE4">
            <w:pPr>
              <w:numPr>
                <w:ilvl w:val="0"/>
                <w:numId w:val="38"/>
              </w:numPr>
              <w:adjustRightInd/>
              <w:snapToGrid/>
              <w:spacing w:after="0"/>
              <w:ind w:left="457"/>
              <w:contextualSpacing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3F61A9">
              <w:rPr>
                <w:rFonts w:ascii="Calibri" w:hAnsi="Calibri" w:cs="Calibri"/>
                <w:color w:val="auto"/>
                <w:sz w:val="22"/>
                <w:szCs w:val="22"/>
              </w:rPr>
              <w:t>Is r</w:t>
            </w:r>
            <w:r w:rsidR="00102BE4" w:rsidRPr="003F61A9">
              <w:rPr>
                <w:rFonts w:ascii="Calibri" w:hAnsi="Calibri" w:cs="Calibri"/>
                <w:color w:val="auto"/>
                <w:sz w:val="22"/>
                <w:szCs w:val="22"/>
              </w:rPr>
              <w:t>evocation of</w:t>
            </w:r>
            <w:r w:rsidRPr="003F61A9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the</w:t>
            </w:r>
            <w:r w:rsidR="00102BE4" w:rsidRPr="003F61A9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AQUA Product Issuer required</w:t>
            </w:r>
          </w:p>
        </w:tc>
        <w:tc>
          <w:tcPr>
            <w:tcW w:w="4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0A1C57" w14:textId="77777777" w:rsidR="00102BE4" w:rsidRPr="003F61A9" w:rsidRDefault="00102BE4" w:rsidP="00102BE4">
            <w:pPr>
              <w:adjustRightInd/>
              <w:snapToGrid/>
              <w:spacing w:after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3F61A9">
              <w:rPr>
                <w:rFonts w:ascii="Calibri" w:hAnsi="Calibri" w:cs="Calibri"/>
                <w:color w:val="auto"/>
                <w:sz w:val="22"/>
                <w:szCs w:val="22"/>
                <w:highlight w:val="yellow"/>
              </w:rPr>
              <w:t>[Yes/No]</w:t>
            </w:r>
          </w:p>
        </w:tc>
      </w:tr>
    </w:tbl>
    <w:p w14:paraId="59FD7316" w14:textId="77777777" w:rsidR="00765F92" w:rsidRPr="003F61A9" w:rsidRDefault="00765F92" w:rsidP="002715A3">
      <w:pPr>
        <w:spacing w:after="0"/>
        <w:rPr>
          <w:rFonts w:ascii="Calibri" w:hAnsi="Calibri"/>
          <w:color w:val="auto"/>
        </w:rPr>
      </w:pPr>
    </w:p>
    <w:p w14:paraId="1A94C848" w14:textId="7ECA10E5" w:rsidR="00EB1AA0" w:rsidRPr="003F61A9" w:rsidRDefault="00EB1AA0" w:rsidP="005878CD">
      <w:pPr>
        <w:spacing w:after="120"/>
        <w:rPr>
          <w:rFonts w:ascii="Calibri" w:hAnsi="Calibri"/>
          <w:color w:val="auto"/>
        </w:rPr>
      </w:pPr>
      <w:r w:rsidRPr="003F61A9">
        <w:rPr>
          <w:rFonts w:ascii="Calibri" w:hAnsi="Calibri"/>
          <w:color w:val="auto"/>
        </w:rPr>
        <w:t xml:space="preserve">*Terminating funds do not require </w:t>
      </w:r>
      <w:r w:rsidR="004F62F0" w:rsidRPr="003F61A9">
        <w:rPr>
          <w:rFonts w:ascii="Calibri" w:hAnsi="Calibri"/>
          <w:color w:val="auto"/>
        </w:rPr>
        <w:t xml:space="preserve">a Blackout Period nor need to comply with the </w:t>
      </w:r>
      <w:r w:rsidRPr="003F61A9">
        <w:rPr>
          <w:rFonts w:ascii="Calibri" w:hAnsi="Calibri"/>
          <w:color w:val="auto"/>
        </w:rPr>
        <w:t>30 day notice period to investors.</w:t>
      </w:r>
    </w:p>
    <w:p w14:paraId="6B34ED6E" w14:textId="7BBD77DD" w:rsidR="00157FDF" w:rsidRDefault="00157FDF" w:rsidP="005878CD">
      <w:pPr>
        <w:spacing w:after="120"/>
        <w:rPr>
          <w:rFonts w:ascii="Calibri" w:hAnsi="Calibri"/>
          <w:color w:val="auto"/>
        </w:rPr>
      </w:pPr>
      <w:r w:rsidRPr="003F61A9">
        <w:rPr>
          <w:rFonts w:ascii="Calibri" w:hAnsi="Calibri"/>
          <w:color w:val="auto"/>
        </w:rPr>
        <w:t xml:space="preserve">If you are unsure how to update the Fund Status via your Fund Profile or publish Market Announcements, please contact </w:t>
      </w:r>
      <w:r w:rsidR="003F16E4" w:rsidRPr="003F61A9">
        <w:rPr>
          <w:rFonts w:ascii="Calibri" w:hAnsi="Calibri"/>
          <w:color w:val="auto"/>
        </w:rPr>
        <w:t>Rory Cunningham</w:t>
      </w:r>
      <w:r w:rsidRPr="003F61A9">
        <w:rPr>
          <w:rFonts w:ascii="Calibri" w:hAnsi="Calibri"/>
          <w:color w:val="auto"/>
        </w:rPr>
        <w:t xml:space="preserve"> at </w:t>
      </w:r>
      <w:hyperlink r:id="rId12" w:history="1">
        <w:r w:rsidR="003F61A9" w:rsidRPr="003F61A9">
          <w:rPr>
            <w:rStyle w:val="Hyperlink"/>
            <w:rFonts w:ascii="Calibri" w:hAnsi="Calibri"/>
            <w:color w:val="auto"/>
          </w:rPr>
          <w:t>rory.cunningham@asx.com.au</w:t>
        </w:r>
      </w:hyperlink>
      <w:r w:rsidR="003F61A9" w:rsidRPr="003F61A9">
        <w:rPr>
          <w:rFonts w:ascii="Calibri" w:hAnsi="Calibri"/>
          <w:color w:val="auto"/>
        </w:rPr>
        <w:t xml:space="preserve"> and </w:t>
      </w:r>
      <w:r w:rsidR="003F61A9" w:rsidRPr="003F61A9">
        <w:rPr>
          <w:rFonts w:ascii="Calibri" w:hAnsi="Calibri"/>
          <w:color w:val="auto"/>
          <w:u w:val="single"/>
        </w:rPr>
        <w:t>mFund@asx.com.au</w:t>
      </w:r>
      <w:r w:rsidRPr="005878CD">
        <w:rPr>
          <w:rFonts w:ascii="Calibri" w:hAnsi="Calibri"/>
          <w:color w:val="auto"/>
        </w:rPr>
        <w:t>.</w:t>
      </w:r>
    </w:p>
    <w:p w14:paraId="68857804" w14:textId="77777777" w:rsidR="00EE76C5" w:rsidRDefault="00EE76C5" w:rsidP="004B04FB">
      <w:pPr>
        <w:adjustRightInd/>
        <w:snapToGrid/>
        <w:spacing w:after="0"/>
        <w:rPr>
          <w:rFonts w:ascii="Calibri" w:hAnsi="Calibri"/>
          <w:b/>
          <w:color w:val="auto"/>
          <w:u w:val="single"/>
        </w:rPr>
      </w:pPr>
    </w:p>
    <w:p w14:paraId="11338521" w14:textId="77777777" w:rsidR="00765F92" w:rsidRPr="00FD430F" w:rsidRDefault="00D4158E" w:rsidP="004B04FB">
      <w:pPr>
        <w:adjustRightInd/>
        <w:snapToGrid/>
        <w:spacing w:after="0"/>
        <w:rPr>
          <w:rFonts w:ascii="Calibri" w:hAnsi="Calibri"/>
          <w:b/>
          <w:color w:val="auto"/>
          <w:u w:val="single"/>
        </w:rPr>
      </w:pPr>
      <w:r w:rsidRPr="00FD430F">
        <w:rPr>
          <w:rFonts w:ascii="Calibri" w:hAnsi="Calibri"/>
          <w:b/>
          <w:color w:val="auto"/>
          <w:u w:val="single"/>
        </w:rPr>
        <w:t>Step 3 – Send a Removal Request Letter to ASX</w:t>
      </w:r>
    </w:p>
    <w:p w14:paraId="0086EA54" w14:textId="77777777" w:rsidR="00765F92" w:rsidRDefault="00765F92" w:rsidP="005878CD">
      <w:pPr>
        <w:spacing w:after="120"/>
        <w:rPr>
          <w:rFonts w:ascii="Calibri" w:hAnsi="Calibri"/>
          <w:color w:val="auto"/>
        </w:rPr>
      </w:pPr>
      <w:r>
        <w:rPr>
          <w:rFonts w:ascii="Calibri" w:hAnsi="Calibri"/>
          <w:color w:val="auto"/>
        </w:rPr>
        <w:t>O</w:t>
      </w:r>
      <w:r w:rsidR="00527AD4">
        <w:rPr>
          <w:rFonts w:ascii="Calibri" w:hAnsi="Calibri"/>
          <w:color w:val="auto"/>
        </w:rPr>
        <w:t>nce the Checklist is complete, I</w:t>
      </w:r>
      <w:r w:rsidR="00D4158E">
        <w:rPr>
          <w:rFonts w:ascii="Calibri" w:hAnsi="Calibri"/>
          <w:color w:val="auto"/>
        </w:rPr>
        <w:t xml:space="preserve">ssuers need to send a formal request </w:t>
      </w:r>
      <w:r w:rsidR="00FD430F">
        <w:rPr>
          <w:rFonts w:ascii="Calibri" w:hAnsi="Calibri"/>
          <w:color w:val="auto"/>
        </w:rPr>
        <w:t>to ASX to remove the Fund which should take the following form:</w:t>
      </w:r>
    </w:p>
    <w:p w14:paraId="52D859DA" w14:textId="77777777" w:rsidR="00FD430F" w:rsidRPr="005878CD" w:rsidRDefault="00FD430F" w:rsidP="00D10D49">
      <w:pPr>
        <w:numPr>
          <w:ilvl w:val="0"/>
          <w:numId w:val="41"/>
        </w:numPr>
        <w:spacing w:after="120"/>
        <w:rPr>
          <w:rFonts w:ascii="Calibri" w:hAnsi="Calibri"/>
          <w:color w:val="auto"/>
        </w:rPr>
      </w:pPr>
      <w:r w:rsidRPr="005878CD">
        <w:rPr>
          <w:rFonts w:ascii="Calibri" w:hAnsi="Calibri"/>
          <w:color w:val="auto"/>
        </w:rPr>
        <w:t xml:space="preserve">be formatted as a </w:t>
      </w:r>
      <w:r w:rsidRPr="00FD430F">
        <w:rPr>
          <w:rFonts w:ascii="Calibri" w:hAnsi="Calibri"/>
          <w:b/>
          <w:color w:val="auto"/>
        </w:rPr>
        <w:t>letter on Issuer letterhead</w:t>
      </w:r>
      <w:r w:rsidRPr="005878CD">
        <w:rPr>
          <w:rFonts w:ascii="Calibri" w:hAnsi="Calibri"/>
          <w:color w:val="auto"/>
        </w:rPr>
        <w:t>,</w:t>
      </w:r>
    </w:p>
    <w:p w14:paraId="50FBE905" w14:textId="77777777" w:rsidR="00FD430F" w:rsidRPr="005878CD" w:rsidRDefault="00FD430F" w:rsidP="00D10D49">
      <w:pPr>
        <w:numPr>
          <w:ilvl w:val="0"/>
          <w:numId w:val="41"/>
        </w:numPr>
        <w:spacing w:after="120"/>
        <w:rPr>
          <w:rFonts w:ascii="Calibri" w:hAnsi="Calibri"/>
          <w:color w:val="auto"/>
        </w:rPr>
      </w:pPr>
      <w:r w:rsidRPr="00FD430F">
        <w:rPr>
          <w:rFonts w:ascii="Calibri" w:hAnsi="Calibri"/>
          <w:b/>
          <w:color w:val="auto"/>
        </w:rPr>
        <w:t>contain the Removal Checklist</w:t>
      </w:r>
      <w:r>
        <w:rPr>
          <w:rFonts w:ascii="Calibri" w:hAnsi="Calibri"/>
          <w:color w:val="auto"/>
        </w:rPr>
        <w:t xml:space="preserve"> </w:t>
      </w:r>
      <w:r w:rsidRPr="005878CD">
        <w:rPr>
          <w:rFonts w:ascii="Calibri" w:hAnsi="Calibri"/>
          <w:color w:val="auto"/>
        </w:rPr>
        <w:t xml:space="preserve"> </w:t>
      </w:r>
      <w:r>
        <w:rPr>
          <w:rFonts w:ascii="Calibri" w:hAnsi="Calibri"/>
          <w:color w:val="auto"/>
        </w:rPr>
        <w:t>above</w:t>
      </w:r>
      <w:r w:rsidRPr="005878CD">
        <w:rPr>
          <w:rFonts w:ascii="Calibri" w:hAnsi="Calibri"/>
          <w:color w:val="auto"/>
        </w:rPr>
        <w:t xml:space="preserve"> with highlighted fields populated</w:t>
      </w:r>
      <w:r w:rsidR="002715A3">
        <w:rPr>
          <w:rFonts w:ascii="Calibri" w:hAnsi="Calibri"/>
          <w:color w:val="auto"/>
        </w:rPr>
        <w:t>, and</w:t>
      </w:r>
    </w:p>
    <w:p w14:paraId="6B274E8A" w14:textId="77777777" w:rsidR="00FD430F" w:rsidRPr="005878CD" w:rsidRDefault="00FD430F" w:rsidP="00D10D49">
      <w:pPr>
        <w:numPr>
          <w:ilvl w:val="0"/>
          <w:numId w:val="41"/>
        </w:numPr>
        <w:spacing w:after="120"/>
        <w:rPr>
          <w:rFonts w:ascii="Calibri" w:hAnsi="Calibri"/>
          <w:color w:val="auto"/>
        </w:rPr>
      </w:pPr>
      <w:r w:rsidRPr="00FD430F">
        <w:rPr>
          <w:rFonts w:ascii="Calibri" w:hAnsi="Calibri"/>
          <w:b/>
          <w:color w:val="auto"/>
        </w:rPr>
        <w:t>signed by any person who has the authority</w:t>
      </w:r>
      <w:r w:rsidRPr="005878CD">
        <w:rPr>
          <w:rFonts w:ascii="Calibri" w:hAnsi="Calibri"/>
          <w:color w:val="auto"/>
        </w:rPr>
        <w:t xml:space="preserve"> </w:t>
      </w:r>
      <w:r w:rsidRPr="00FD430F">
        <w:rPr>
          <w:rFonts w:ascii="Calibri" w:hAnsi="Calibri"/>
          <w:b/>
          <w:color w:val="auto"/>
        </w:rPr>
        <w:t xml:space="preserve">to request the </w:t>
      </w:r>
      <w:r>
        <w:rPr>
          <w:rFonts w:ascii="Calibri" w:hAnsi="Calibri"/>
          <w:b/>
          <w:color w:val="auto"/>
        </w:rPr>
        <w:t xml:space="preserve">product’s </w:t>
      </w:r>
      <w:r w:rsidRPr="00FD430F">
        <w:rPr>
          <w:rFonts w:ascii="Calibri" w:hAnsi="Calibri"/>
          <w:b/>
          <w:color w:val="auto"/>
        </w:rPr>
        <w:t>removal</w:t>
      </w:r>
      <w:r w:rsidRPr="005878CD">
        <w:rPr>
          <w:rFonts w:ascii="Calibri" w:hAnsi="Calibri"/>
          <w:color w:val="auto"/>
        </w:rPr>
        <w:t xml:space="preserve"> from the ASX Managed Fund Settlement Service.</w:t>
      </w:r>
    </w:p>
    <w:p w14:paraId="5DFCE949" w14:textId="6DE2DE93" w:rsidR="00D440ED" w:rsidRDefault="00D440ED" w:rsidP="005878CD">
      <w:pPr>
        <w:spacing w:after="120"/>
        <w:rPr>
          <w:rFonts w:ascii="Calibri" w:hAnsi="Calibri"/>
          <w:color w:val="auto"/>
        </w:rPr>
      </w:pPr>
      <w:r w:rsidRPr="005878CD">
        <w:rPr>
          <w:rFonts w:ascii="Calibri" w:hAnsi="Calibri"/>
          <w:color w:val="auto"/>
        </w:rPr>
        <w:t xml:space="preserve">The request for revocation should be sent to </w:t>
      </w:r>
      <w:hyperlink r:id="rId13" w:history="1">
        <w:r w:rsidRPr="005878CD">
          <w:rPr>
            <w:rFonts w:ascii="Calibri" w:hAnsi="Calibri"/>
            <w:color w:val="0563C1"/>
            <w:u w:val="single"/>
          </w:rPr>
          <w:t>InvestmentProducts.Compliance@asx.com.au</w:t>
        </w:r>
      </w:hyperlink>
      <w:r w:rsidR="002715A3">
        <w:rPr>
          <w:rFonts w:ascii="Calibri" w:hAnsi="Calibri"/>
          <w:color w:val="auto"/>
        </w:rPr>
        <w:t xml:space="preserve"> a</w:t>
      </w:r>
      <w:r w:rsidRPr="002715A3">
        <w:rPr>
          <w:rFonts w:ascii="Calibri" w:hAnsi="Calibri"/>
          <w:color w:val="auto"/>
        </w:rPr>
        <w:t>nd cc’d to</w:t>
      </w:r>
      <w:r w:rsidRPr="002715A3">
        <w:rPr>
          <w:rFonts w:ascii="Calibri" w:hAnsi="Calibri"/>
          <w:color w:val="auto"/>
          <w:u w:val="single"/>
        </w:rPr>
        <w:t xml:space="preserve"> </w:t>
      </w:r>
      <w:hyperlink r:id="rId14" w:history="1">
        <w:r w:rsidR="00665D8C" w:rsidRPr="00D97924">
          <w:rPr>
            <w:rStyle w:val="Hyperlink"/>
            <w:rFonts w:ascii="Calibri" w:hAnsi="Calibri"/>
          </w:rPr>
          <w:t>rory.cunningham@asx.com.au</w:t>
        </w:r>
      </w:hyperlink>
      <w:r w:rsidR="00665D8C">
        <w:rPr>
          <w:rFonts w:ascii="Calibri" w:hAnsi="Calibri"/>
          <w:color w:val="auto"/>
        </w:rPr>
        <w:t xml:space="preserve"> and </w:t>
      </w:r>
      <w:r w:rsidR="00665D8C" w:rsidRPr="003F61A9">
        <w:rPr>
          <w:rFonts w:ascii="Calibri" w:hAnsi="Calibri"/>
          <w:color w:val="auto"/>
          <w:u w:val="single"/>
        </w:rPr>
        <w:t>mFund@asx.com.au</w:t>
      </w:r>
      <w:r w:rsidR="00665D8C">
        <w:rPr>
          <w:rFonts w:ascii="Calibri" w:hAnsi="Calibri"/>
          <w:color w:val="auto"/>
          <w:u w:val="single"/>
        </w:rPr>
        <w:t>.</w:t>
      </w:r>
      <w:r w:rsidRPr="005878CD">
        <w:rPr>
          <w:rFonts w:ascii="Calibri" w:hAnsi="Calibri"/>
          <w:color w:val="auto"/>
        </w:rPr>
        <w:t xml:space="preserve"> The removal decision will be communicated to the Issuer in writing by the Investment Products Compliance team via email.</w:t>
      </w:r>
    </w:p>
    <w:p w14:paraId="06CDCAF5" w14:textId="2A5201DD" w:rsidR="00EB1AA0" w:rsidRDefault="005C5DFE" w:rsidP="005878CD">
      <w:pPr>
        <w:spacing w:after="120"/>
        <w:rPr>
          <w:rFonts w:ascii="Calibri" w:hAnsi="Calibri"/>
          <w:color w:val="auto"/>
        </w:rPr>
      </w:pPr>
      <w:r w:rsidRPr="005C5DFE">
        <w:rPr>
          <w:rFonts w:ascii="Calibri" w:hAnsi="Calibri"/>
          <w:color w:val="auto"/>
        </w:rPr>
        <w:t>Note that issuers of terminating funds need only inform ASX of the fund’s termination or intention to terminate via email and Market Announcement</w:t>
      </w:r>
      <w:r w:rsidR="00EB1AA0" w:rsidRPr="005C5DFE">
        <w:rPr>
          <w:rFonts w:ascii="Calibri" w:hAnsi="Calibri"/>
          <w:color w:val="auto"/>
        </w:rPr>
        <w:t>.</w:t>
      </w:r>
    </w:p>
    <w:p w14:paraId="5CAFB6BF" w14:textId="77777777" w:rsidR="00EF1978" w:rsidRPr="005C5DFE" w:rsidRDefault="00EF1978" w:rsidP="005878CD">
      <w:pPr>
        <w:spacing w:after="120"/>
        <w:rPr>
          <w:rFonts w:ascii="Calibri" w:hAnsi="Calibri"/>
          <w:color w:val="auto"/>
        </w:rPr>
      </w:pPr>
    </w:p>
    <w:p w14:paraId="5694DF9C" w14:textId="77777777" w:rsidR="00FD430F" w:rsidRPr="00D440ED" w:rsidRDefault="00D440ED" w:rsidP="005878CD">
      <w:pPr>
        <w:spacing w:after="120"/>
        <w:rPr>
          <w:rFonts w:ascii="Calibri" w:hAnsi="Calibri"/>
          <w:b/>
          <w:color w:val="auto"/>
          <w:u w:val="single"/>
        </w:rPr>
      </w:pPr>
      <w:r w:rsidRPr="00D440ED">
        <w:rPr>
          <w:rFonts w:ascii="Calibri" w:hAnsi="Calibri"/>
          <w:b/>
          <w:color w:val="auto"/>
          <w:u w:val="single"/>
        </w:rPr>
        <w:t>Step</w:t>
      </w:r>
      <w:r>
        <w:rPr>
          <w:rFonts w:ascii="Calibri" w:hAnsi="Calibri"/>
          <w:b/>
          <w:color w:val="auto"/>
          <w:u w:val="single"/>
        </w:rPr>
        <w:t xml:space="preserve"> 4</w:t>
      </w:r>
      <w:r w:rsidRPr="00D440ED">
        <w:rPr>
          <w:rFonts w:ascii="Calibri" w:hAnsi="Calibri"/>
          <w:b/>
          <w:color w:val="auto"/>
          <w:u w:val="single"/>
        </w:rPr>
        <w:t xml:space="preserve"> – Liaise with Registry &amp; ASX During Removal Phase</w:t>
      </w:r>
    </w:p>
    <w:p w14:paraId="28533BDD" w14:textId="77777777" w:rsidR="00D440ED" w:rsidRDefault="002715A3" w:rsidP="005878CD">
      <w:pPr>
        <w:spacing w:after="120"/>
        <w:rPr>
          <w:rFonts w:ascii="Calibri" w:hAnsi="Calibri"/>
          <w:color w:val="auto"/>
        </w:rPr>
      </w:pPr>
      <w:r>
        <w:rPr>
          <w:rFonts w:ascii="Calibri" w:hAnsi="Calibri"/>
          <w:color w:val="auto"/>
        </w:rPr>
        <w:t>It is critical that the I</w:t>
      </w:r>
      <w:r w:rsidR="00D440ED">
        <w:rPr>
          <w:rFonts w:ascii="Calibri" w:hAnsi="Calibri"/>
          <w:color w:val="auto"/>
        </w:rPr>
        <w:t xml:space="preserve">ssuer communicates effectively with its </w:t>
      </w:r>
      <w:r w:rsidR="00157FDF">
        <w:rPr>
          <w:rFonts w:ascii="Calibri" w:hAnsi="Calibri"/>
          <w:color w:val="auto"/>
        </w:rPr>
        <w:t>registry</w:t>
      </w:r>
      <w:r w:rsidR="00D440ED">
        <w:rPr>
          <w:rFonts w:ascii="Calibri" w:hAnsi="Calibri"/>
          <w:color w:val="auto"/>
        </w:rPr>
        <w:t xml:space="preserve"> and ASX </w:t>
      </w:r>
      <w:r>
        <w:rPr>
          <w:rFonts w:ascii="Calibri" w:hAnsi="Calibri"/>
          <w:color w:val="auto"/>
        </w:rPr>
        <w:t>as follows:</w:t>
      </w:r>
    </w:p>
    <w:p w14:paraId="1C2C5F1C" w14:textId="77777777" w:rsidR="00157FDF" w:rsidRDefault="00FC202D" w:rsidP="00157FDF">
      <w:pPr>
        <w:pStyle w:val="ListParagraph"/>
        <w:numPr>
          <w:ilvl w:val="0"/>
          <w:numId w:val="40"/>
        </w:numPr>
        <w:spacing w:before="120" w:after="120"/>
        <w:ind w:left="714" w:hanging="357"/>
        <w:rPr>
          <w:rFonts w:ascii="Calibri" w:hAnsi="Calibri"/>
          <w:color w:val="auto"/>
        </w:rPr>
      </w:pPr>
      <w:r>
        <w:rPr>
          <w:rFonts w:ascii="Calibri" w:hAnsi="Calibri"/>
          <w:color w:val="auto"/>
        </w:rPr>
        <w:t>Prior to commencement of the Blackout P</w:t>
      </w:r>
      <w:r w:rsidR="00D440ED" w:rsidRPr="00157FDF">
        <w:rPr>
          <w:rFonts w:ascii="Calibri" w:hAnsi="Calibri"/>
          <w:color w:val="auto"/>
        </w:rPr>
        <w:t>eriod – ensure the registry i</w:t>
      </w:r>
      <w:r>
        <w:rPr>
          <w:rFonts w:ascii="Calibri" w:hAnsi="Calibri"/>
          <w:color w:val="auto"/>
        </w:rPr>
        <w:t>s aware of the Removal D</w:t>
      </w:r>
      <w:r w:rsidR="00D440ED" w:rsidRPr="00157FDF">
        <w:rPr>
          <w:rFonts w:ascii="Calibri" w:hAnsi="Calibri"/>
          <w:color w:val="auto"/>
        </w:rPr>
        <w:t xml:space="preserve">ate, </w:t>
      </w:r>
      <w:r>
        <w:rPr>
          <w:rFonts w:ascii="Calibri" w:hAnsi="Calibri"/>
          <w:color w:val="auto"/>
        </w:rPr>
        <w:t>the Blackout P</w:t>
      </w:r>
      <w:r w:rsidR="00D440ED" w:rsidRPr="00157FDF">
        <w:rPr>
          <w:rFonts w:ascii="Calibri" w:hAnsi="Calibri"/>
          <w:color w:val="auto"/>
        </w:rPr>
        <w:t>eriod dates and the last date to accept applications and redemptions for units</w:t>
      </w:r>
      <w:r w:rsidR="002715A3">
        <w:rPr>
          <w:rFonts w:ascii="Calibri" w:hAnsi="Calibri"/>
          <w:color w:val="auto"/>
        </w:rPr>
        <w:t>.</w:t>
      </w:r>
    </w:p>
    <w:p w14:paraId="6D497622" w14:textId="77777777" w:rsidR="00157FDF" w:rsidRPr="00157FDF" w:rsidRDefault="00157FDF" w:rsidP="00157FDF">
      <w:pPr>
        <w:pStyle w:val="ListParagraph"/>
        <w:spacing w:before="120" w:after="120"/>
        <w:ind w:left="714"/>
        <w:rPr>
          <w:rFonts w:ascii="Calibri" w:hAnsi="Calibri"/>
          <w:color w:val="auto"/>
        </w:rPr>
      </w:pPr>
    </w:p>
    <w:p w14:paraId="3645E2B3" w14:textId="77777777" w:rsidR="00157FDF" w:rsidRPr="00157FDF" w:rsidRDefault="00D440ED" w:rsidP="00157FDF">
      <w:pPr>
        <w:pStyle w:val="ListParagraph"/>
        <w:numPr>
          <w:ilvl w:val="0"/>
          <w:numId w:val="40"/>
        </w:numPr>
        <w:spacing w:before="120" w:after="120"/>
        <w:ind w:left="714" w:hanging="357"/>
        <w:rPr>
          <w:rFonts w:ascii="Calibri" w:hAnsi="Calibri"/>
          <w:color w:val="auto"/>
        </w:rPr>
      </w:pPr>
      <w:r w:rsidRPr="00157FDF">
        <w:rPr>
          <w:rFonts w:ascii="Calibri" w:hAnsi="Calibri"/>
          <w:color w:val="auto"/>
        </w:rPr>
        <w:t xml:space="preserve">First Day of Blackout Period - ensure </w:t>
      </w:r>
      <w:r w:rsidR="004B04FB">
        <w:rPr>
          <w:rFonts w:ascii="Calibri" w:hAnsi="Calibri"/>
          <w:color w:val="auto"/>
        </w:rPr>
        <w:t>the r</w:t>
      </w:r>
      <w:r w:rsidRPr="00157FDF">
        <w:rPr>
          <w:rFonts w:ascii="Calibri" w:hAnsi="Calibri"/>
          <w:color w:val="auto"/>
        </w:rPr>
        <w:t>egistry is aware that Blackout Period has commenced and</w:t>
      </w:r>
      <w:r w:rsidRPr="00157FDF">
        <w:rPr>
          <w:rFonts w:ascii="Calibri" w:hAnsi="Calibri" w:cs="Calibri"/>
          <w:color w:val="auto"/>
          <w:szCs w:val="20"/>
        </w:rPr>
        <w:t xml:space="preserve"> to reject </w:t>
      </w:r>
      <w:r w:rsidR="00157FDF" w:rsidRPr="00157FDF">
        <w:rPr>
          <w:rFonts w:ascii="Calibri" w:hAnsi="Calibri" w:cs="Calibri"/>
          <w:color w:val="auto"/>
          <w:szCs w:val="20"/>
        </w:rPr>
        <w:t xml:space="preserve">any orders </w:t>
      </w:r>
      <w:r w:rsidR="004B04FB">
        <w:rPr>
          <w:rFonts w:ascii="Calibri" w:hAnsi="Calibri" w:cs="Calibri"/>
          <w:color w:val="auto"/>
          <w:szCs w:val="20"/>
        </w:rPr>
        <w:t xml:space="preserve">received </w:t>
      </w:r>
      <w:r w:rsidR="00157FDF" w:rsidRPr="00157FDF">
        <w:rPr>
          <w:rFonts w:ascii="Calibri" w:hAnsi="Calibri" w:cs="Calibri"/>
          <w:color w:val="auto"/>
          <w:szCs w:val="20"/>
        </w:rPr>
        <w:t>during this time.</w:t>
      </w:r>
      <w:r w:rsidR="00157FDF">
        <w:rPr>
          <w:rFonts w:ascii="Calibri" w:hAnsi="Calibri" w:cs="Calibri"/>
          <w:color w:val="auto"/>
          <w:szCs w:val="20"/>
        </w:rPr>
        <w:br/>
      </w:r>
    </w:p>
    <w:p w14:paraId="3216B9AE" w14:textId="13B96FF6" w:rsidR="005878CD" w:rsidRPr="003C533B" w:rsidRDefault="00157FDF" w:rsidP="003C533B">
      <w:pPr>
        <w:pStyle w:val="ListParagraph"/>
        <w:numPr>
          <w:ilvl w:val="0"/>
          <w:numId w:val="40"/>
        </w:numPr>
        <w:spacing w:before="120" w:after="120"/>
        <w:ind w:left="714" w:hanging="357"/>
        <w:rPr>
          <w:rFonts w:ascii="Calibri" w:hAnsi="Calibri"/>
          <w:color w:val="auto"/>
        </w:rPr>
      </w:pPr>
      <w:r w:rsidRPr="00157FDF">
        <w:rPr>
          <w:rFonts w:ascii="Calibri" w:hAnsi="Calibri"/>
          <w:color w:val="auto"/>
        </w:rPr>
        <w:t xml:space="preserve">On the </w:t>
      </w:r>
      <w:r w:rsidR="00D440ED" w:rsidRPr="00157FDF">
        <w:rPr>
          <w:rFonts w:ascii="Calibri" w:hAnsi="Calibri"/>
          <w:color w:val="auto"/>
        </w:rPr>
        <w:t>Removal Date</w:t>
      </w:r>
      <w:r w:rsidRPr="00157FDF">
        <w:rPr>
          <w:rFonts w:ascii="Calibri" w:hAnsi="Calibri"/>
          <w:color w:val="auto"/>
        </w:rPr>
        <w:t xml:space="preserve"> - o</w:t>
      </w:r>
      <w:r w:rsidR="00FC202D">
        <w:rPr>
          <w:rFonts w:ascii="Calibri" w:hAnsi="Calibri"/>
          <w:color w:val="auto"/>
        </w:rPr>
        <w:t>btain confirmation from the r</w:t>
      </w:r>
      <w:r w:rsidR="00D440ED" w:rsidRPr="00157FDF">
        <w:rPr>
          <w:rFonts w:ascii="Calibri" w:hAnsi="Calibri"/>
          <w:color w:val="auto"/>
        </w:rPr>
        <w:t>egistry that CHESS Holdings have been removed</w:t>
      </w:r>
      <w:r w:rsidRPr="00157FDF">
        <w:rPr>
          <w:rFonts w:ascii="Calibri" w:hAnsi="Calibri"/>
          <w:color w:val="auto"/>
        </w:rPr>
        <w:t xml:space="preserve"> and </w:t>
      </w:r>
      <w:r w:rsidRPr="00157FDF">
        <w:rPr>
          <w:rFonts w:ascii="Calibri" w:hAnsi="Calibri"/>
          <w:b/>
          <w:color w:val="auto"/>
        </w:rPr>
        <w:t>p</w:t>
      </w:r>
      <w:r w:rsidR="00D440ED" w:rsidRPr="00157FDF">
        <w:rPr>
          <w:rFonts w:ascii="Calibri" w:hAnsi="Calibri"/>
          <w:b/>
          <w:color w:val="auto"/>
        </w:rPr>
        <w:t xml:space="preserve">rovide written confirmation to ASX that CHESS Holdings have been </w:t>
      </w:r>
      <w:r w:rsidR="00144A63">
        <w:rPr>
          <w:rFonts w:ascii="Calibri" w:hAnsi="Calibri"/>
          <w:b/>
          <w:color w:val="auto"/>
        </w:rPr>
        <w:t>adjusted to Nil</w:t>
      </w:r>
      <w:r w:rsidR="005878CD" w:rsidRPr="00157FDF">
        <w:rPr>
          <w:rFonts w:ascii="Calibri" w:hAnsi="Calibri"/>
          <w:color w:val="auto"/>
        </w:rPr>
        <w:t>.</w:t>
      </w:r>
      <w:r w:rsidR="00FC202D">
        <w:rPr>
          <w:rFonts w:ascii="Calibri" w:hAnsi="Calibri"/>
          <w:color w:val="auto"/>
        </w:rPr>
        <w:t xml:space="preserve">  </w:t>
      </w:r>
      <w:r w:rsidR="004B04FB">
        <w:rPr>
          <w:rFonts w:ascii="Calibri" w:hAnsi="Calibri"/>
          <w:color w:val="auto"/>
        </w:rPr>
        <w:t>Confirmation</w:t>
      </w:r>
      <w:r w:rsidR="00FC202D" w:rsidRPr="005878CD">
        <w:rPr>
          <w:rFonts w:ascii="Calibri" w:hAnsi="Calibri"/>
          <w:color w:val="auto"/>
        </w:rPr>
        <w:t xml:space="preserve"> should be sent to </w:t>
      </w:r>
      <w:hyperlink r:id="rId15" w:history="1">
        <w:r w:rsidR="00FC202D" w:rsidRPr="005878CD">
          <w:rPr>
            <w:rFonts w:ascii="Calibri" w:hAnsi="Calibri"/>
            <w:color w:val="0563C1"/>
            <w:u w:val="single"/>
          </w:rPr>
          <w:t>InvestmentProducts.Compliance@asx.com.au</w:t>
        </w:r>
      </w:hyperlink>
      <w:r w:rsidR="00FC202D" w:rsidRPr="005878CD">
        <w:rPr>
          <w:rFonts w:ascii="Calibri" w:hAnsi="Calibri"/>
          <w:color w:val="0563C1"/>
          <w:u w:val="single"/>
        </w:rPr>
        <w:t xml:space="preserve"> </w:t>
      </w:r>
      <w:r w:rsidR="00FC202D" w:rsidRPr="004B04FB">
        <w:rPr>
          <w:rFonts w:ascii="Calibri" w:hAnsi="Calibri"/>
          <w:color w:val="000000" w:themeColor="text1"/>
        </w:rPr>
        <w:t>and cc’d to</w:t>
      </w:r>
      <w:r w:rsidR="00FC202D" w:rsidRPr="004B04FB">
        <w:rPr>
          <w:rFonts w:ascii="Calibri" w:hAnsi="Calibri"/>
          <w:color w:val="000000" w:themeColor="text1"/>
          <w:u w:val="single"/>
        </w:rPr>
        <w:t xml:space="preserve"> </w:t>
      </w:r>
      <w:r w:rsidR="003C533B">
        <w:rPr>
          <w:rFonts w:ascii="Calibri" w:hAnsi="Calibri"/>
          <w:color w:val="0563C1"/>
          <w:u w:val="single"/>
        </w:rPr>
        <w:t>rory.cunningham</w:t>
      </w:r>
      <w:r w:rsidR="003C533B" w:rsidRPr="005878CD">
        <w:rPr>
          <w:rFonts w:ascii="Calibri" w:hAnsi="Calibri"/>
          <w:color w:val="0563C1"/>
          <w:u w:val="single"/>
        </w:rPr>
        <w:t>@asx.com.au</w:t>
      </w:r>
      <w:r w:rsidR="00FC202D" w:rsidRPr="003C533B">
        <w:rPr>
          <w:rFonts w:ascii="Calibri" w:hAnsi="Calibri"/>
          <w:color w:val="auto"/>
        </w:rPr>
        <w:t>.</w:t>
      </w:r>
      <w:r w:rsidR="004B04FB" w:rsidRPr="003C533B">
        <w:rPr>
          <w:rFonts w:ascii="Calibri" w:hAnsi="Calibri"/>
          <w:color w:val="auto"/>
        </w:rPr>
        <w:t xml:space="preserve">  </w:t>
      </w:r>
      <w:r w:rsidR="005878CD" w:rsidRPr="003C533B">
        <w:rPr>
          <w:rFonts w:ascii="Calibri" w:hAnsi="Calibri"/>
        </w:rPr>
        <w:t>Once this confirmation is received, ASX will remove the mFund product as soon as possible, either on the same day or next business day.</w:t>
      </w:r>
    </w:p>
    <w:p w14:paraId="2CDE1B15" w14:textId="77777777" w:rsidR="005878CD" w:rsidRDefault="005878CD" w:rsidP="005878CD">
      <w:pPr>
        <w:adjustRightInd/>
        <w:snapToGrid/>
        <w:spacing w:after="0"/>
        <w:rPr>
          <w:rFonts w:ascii="Calibri" w:hAnsi="Calibri" w:cs="Calibri"/>
          <w:szCs w:val="20"/>
        </w:rPr>
      </w:pPr>
    </w:p>
    <w:p w14:paraId="5FC1CA6C" w14:textId="77777777" w:rsidR="009B2F4B" w:rsidRPr="0013499F" w:rsidRDefault="009B2F4B" w:rsidP="005878CD">
      <w:pPr>
        <w:pStyle w:val="ListBullet"/>
        <w:numPr>
          <w:ilvl w:val="0"/>
          <w:numId w:val="0"/>
        </w:numPr>
        <w:tabs>
          <w:tab w:val="left" w:pos="2550"/>
        </w:tabs>
      </w:pPr>
    </w:p>
    <w:sectPr w:rsidR="009B2F4B" w:rsidRPr="0013499F" w:rsidSect="00AE1221">
      <w:headerReference w:type="default" r:id="rId16"/>
      <w:footerReference w:type="default" r:id="rId17"/>
      <w:headerReference w:type="first" r:id="rId18"/>
      <w:footerReference w:type="first" r:id="rId19"/>
      <w:pgSz w:w="11906" w:h="16838" w:code="9"/>
      <w:pgMar w:top="1814" w:right="1134" w:bottom="1134" w:left="1134" w:header="539" w:footer="87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020285" w14:textId="77777777" w:rsidR="002247B4" w:rsidRDefault="002247B4">
      <w:r>
        <w:separator/>
      </w:r>
    </w:p>
  </w:endnote>
  <w:endnote w:type="continuationSeparator" w:id="0">
    <w:p w14:paraId="79EA6A88" w14:textId="77777777" w:rsidR="002247B4" w:rsidRDefault="00224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lbert Sans SemiBold">
    <w:panose1 w:val="00000000000000000000"/>
    <w:charset w:val="00"/>
    <w:family w:val="auto"/>
    <w:pitch w:val="variable"/>
    <w:sig w:usb0="A00000BF" w:usb1="4000204B" w:usb2="00000000" w:usb3="00000000" w:csb0="00000093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7088"/>
      <w:gridCol w:w="2550"/>
    </w:tblGrid>
    <w:tr w:rsidR="007C44E0" w14:paraId="338AFE0D" w14:textId="77777777" w:rsidTr="00E939CB">
      <w:tc>
        <w:tcPr>
          <w:tcW w:w="7088" w:type="dxa"/>
          <w:tcMar>
            <w:top w:w="102" w:type="dxa"/>
            <w:left w:w="0" w:type="dxa"/>
            <w:bottom w:w="0" w:type="dxa"/>
            <w:right w:w="0" w:type="dxa"/>
          </w:tcMar>
          <w:vAlign w:val="bottom"/>
          <w:hideMark/>
        </w:tcPr>
        <w:p w14:paraId="5E37B951" w14:textId="6858397E" w:rsidR="00E939CB" w:rsidRDefault="00E77C48" w:rsidP="00E939CB">
          <w:pPr>
            <w:pStyle w:val="Footer"/>
          </w:pPr>
          <w:fldSimple w:instr=" DOCPROPERTY  Security ">
            <w:r w:rsidR="001A388B">
              <w:t>SecurityClassification</w:t>
            </w:r>
          </w:fldSimple>
        </w:p>
        <w:p w14:paraId="1ACD3C02" w14:textId="27A6C352" w:rsidR="007C44E0" w:rsidRDefault="007C44E0" w:rsidP="00E939CB">
          <w:pPr>
            <w:pStyle w:val="Footer"/>
            <w:rPr>
              <w:szCs w:val="20"/>
            </w:rPr>
          </w:pPr>
          <w:r>
            <w:t xml:space="preserve">© </w:t>
          </w:r>
          <w:r>
            <w:fldChar w:fldCharType="begin"/>
          </w:r>
          <w:r>
            <w:instrText xml:space="preserve"> DATE  \@ "yyyy" </w:instrText>
          </w:r>
          <w:r>
            <w:fldChar w:fldCharType="separate"/>
          </w:r>
          <w:r w:rsidR="0035752A">
            <w:rPr>
              <w:noProof/>
            </w:rPr>
            <w:t>2025</w:t>
          </w:r>
          <w:r>
            <w:fldChar w:fldCharType="end"/>
          </w:r>
          <w:r>
            <w:t xml:space="preserve"> ASX Limited ABN 98 008 624 691 | </w:t>
          </w:r>
          <w:r w:rsidR="00803B43">
            <w:t xml:space="preserve">Version </w:t>
          </w:r>
          <w:sdt>
            <w:sdtPr>
              <w:alias w:val="Version No."/>
              <w:tag w:val="Version No."/>
              <w:id w:val="2124869849"/>
              <w:text/>
            </w:sdtPr>
            <w:sdtContent>
              <w:r w:rsidR="00803B43">
                <w:t>X.X</w:t>
              </w:r>
            </w:sdtContent>
          </w:sdt>
          <w:r w:rsidR="00803B43">
            <w:fldChar w:fldCharType="begin"/>
          </w:r>
          <w:r w:rsidR="00803B43">
            <w:instrText xml:space="preserve"> STYLEREF  "Version No"  \* MERGEFORMAT </w:instrText>
          </w:r>
          <w:r w:rsidR="00803B43">
            <w:rPr>
              <w:noProof/>
            </w:rPr>
            <w:fldChar w:fldCharType="end"/>
          </w:r>
          <w:r w:rsidR="00803B43">
            <w:t xml:space="preserve"> </w:t>
          </w:r>
          <w:r>
            <w:fldChar w:fldCharType="begin"/>
          </w:r>
          <w:r>
            <w:instrText xml:space="preserve"> STYLEREF  "Version No"  \* MERGEFORMAT </w:instrText>
          </w:r>
          <w:r>
            <w:fldChar w:fldCharType="end"/>
          </w:r>
          <w:r w:rsidR="00BF6976">
            <w:t xml:space="preserve">| </w:t>
          </w:r>
          <w:fldSimple w:instr=" STYLEREF  Dated ">
            <w:r w:rsidR="00EF1978">
              <w:rPr>
                <w:noProof/>
              </w:rPr>
              <w:t>8 July 2025</w:t>
            </w:r>
          </w:fldSimple>
        </w:p>
      </w:tc>
      <w:tc>
        <w:tcPr>
          <w:tcW w:w="2550" w:type="dxa"/>
          <w:tcMar>
            <w:top w:w="102" w:type="dxa"/>
            <w:left w:w="0" w:type="dxa"/>
            <w:bottom w:w="0" w:type="dxa"/>
            <w:right w:w="0" w:type="dxa"/>
          </w:tcMar>
          <w:vAlign w:val="bottom"/>
          <w:hideMark/>
        </w:tcPr>
        <w:p w14:paraId="4E83DB90" w14:textId="6936DCFD" w:rsidR="007C44E0" w:rsidRDefault="001A388B" w:rsidP="00E939CB">
          <w:pPr>
            <w:pStyle w:val="Footer"/>
            <w:jc w:val="right"/>
            <w:rPr>
              <w:rStyle w:val="PageNumber"/>
            </w:rPr>
          </w:pPr>
          <w:fldSimple w:instr=" STYLEREF  &quot;DocType&quot; ">
            <w:r w:rsidR="00EF1978">
              <w:rPr>
                <w:noProof/>
              </w:rPr>
              <w:t>mFund Removals Checklist</w:t>
            </w:r>
          </w:fldSimple>
          <w:r w:rsidR="007C44E0">
            <w:t xml:space="preserve">  </w:t>
          </w:r>
          <w:r w:rsidR="007C44E0">
            <w:rPr>
              <w:rStyle w:val="PageNumber"/>
            </w:rPr>
            <w:fldChar w:fldCharType="begin"/>
          </w:r>
          <w:r w:rsidR="007C44E0">
            <w:rPr>
              <w:rStyle w:val="PageNumber"/>
            </w:rPr>
            <w:instrText xml:space="preserve"> PAGE  \* Arabic </w:instrText>
          </w:r>
          <w:r w:rsidR="007C44E0">
            <w:rPr>
              <w:rStyle w:val="PageNumber"/>
            </w:rPr>
            <w:fldChar w:fldCharType="separate"/>
          </w:r>
          <w:r w:rsidR="00F37D2C">
            <w:rPr>
              <w:rStyle w:val="PageNumber"/>
              <w:noProof/>
            </w:rPr>
            <w:t>2</w:t>
          </w:r>
          <w:r w:rsidR="007C44E0">
            <w:rPr>
              <w:rStyle w:val="PageNumber"/>
            </w:rPr>
            <w:fldChar w:fldCharType="end"/>
          </w:r>
          <w:r w:rsidR="007C44E0">
            <w:rPr>
              <w:rStyle w:val="PageNumber"/>
            </w:rPr>
            <w:t>/</w:t>
          </w:r>
          <w:r w:rsidR="007C44E0">
            <w:rPr>
              <w:rStyle w:val="PageNumber"/>
            </w:rPr>
            <w:fldChar w:fldCharType="begin"/>
          </w:r>
          <w:r w:rsidR="007C44E0">
            <w:rPr>
              <w:rStyle w:val="PageNumber"/>
            </w:rPr>
            <w:instrText xml:space="preserve"> NUMPAGES  \* Arabic </w:instrText>
          </w:r>
          <w:r w:rsidR="007C44E0">
            <w:rPr>
              <w:rStyle w:val="PageNumber"/>
            </w:rPr>
            <w:fldChar w:fldCharType="separate"/>
          </w:r>
          <w:r w:rsidR="00F37D2C">
            <w:rPr>
              <w:rStyle w:val="PageNumber"/>
              <w:noProof/>
            </w:rPr>
            <w:t>2</w:t>
          </w:r>
          <w:r w:rsidR="007C44E0">
            <w:rPr>
              <w:rStyle w:val="PageNumber"/>
            </w:rPr>
            <w:fldChar w:fldCharType="end"/>
          </w:r>
          <w:r w:rsidR="007C44E0">
            <w:rPr>
              <w:rStyle w:val="PageNumber"/>
            </w:rPr>
            <w:t xml:space="preserve"> </w:t>
          </w:r>
        </w:p>
      </w:tc>
    </w:tr>
  </w:tbl>
  <w:p w14:paraId="76411149" w14:textId="77777777" w:rsidR="00011424" w:rsidRDefault="000114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7088"/>
      <w:gridCol w:w="2550"/>
    </w:tblGrid>
    <w:tr w:rsidR="0098639C" w14:paraId="47299E3C" w14:textId="77777777" w:rsidTr="00E939CB">
      <w:tc>
        <w:tcPr>
          <w:tcW w:w="7088" w:type="dxa"/>
          <w:tcMar>
            <w:top w:w="102" w:type="dxa"/>
            <w:left w:w="0" w:type="dxa"/>
            <w:bottom w:w="0" w:type="dxa"/>
            <w:right w:w="0" w:type="dxa"/>
          </w:tcMar>
          <w:vAlign w:val="bottom"/>
          <w:hideMark/>
        </w:tcPr>
        <w:p w14:paraId="5652ED33" w14:textId="12C4C4B2" w:rsidR="00E939CB" w:rsidRDefault="00E77C48" w:rsidP="00E939CB">
          <w:pPr>
            <w:pStyle w:val="Footer"/>
          </w:pPr>
          <w:fldSimple w:instr=" DOCPROPERTY  Security ">
            <w:r w:rsidR="001A388B">
              <w:t>SecurityClassification</w:t>
            </w:r>
          </w:fldSimple>
        </w:p>
        <w:p w14:paraId="4662AA2C" w14:textId="13A39CAE" w:rsidR="0098639C" w:rsidRPr="00FE3F1A" w:rsidRDefault="0098639C" w:rsidP="00E939CB">
          <w:pPr>
            <w:pStyle w:val="Footer"/>
            <w:rPr>
              <w:rStyle w:val="Dated"/>
            </w:rPr>
          </w:pPr>
          <w:r>
            <w:t xml:space="preserve">© </w:t>
          </w:r>
          <w:r>
            <w:fldChar w:fldCharType="begin"/>
          </w:r>
          <w:r>
            <w:instrText xml:space="preserve"> DATE  \@ "yyyy" </w:instrText>
          </w:r>
          <w:r>
            <w:fldChar w:fldCharType="separate"/>
          </w:r>
          <w:r w:rsidR="0035752A">
            <w:rPr>
              <w:noProof/>
            </w:rPr>
            <w:t>2025</w:t>
          </w:r>
          <w:r>
            <w:fldChar w:fldCharType="end"/>
          </w:r>
          <w:r>
            <w:t xml:space="preserve"> ASX Limited ABN 98 008 624 691 | </w:t>
          </w:r>
          <w:r w:rsidR="00A9646E">
            <w:fldChar w:fldCharType="begin"/>
          </w:r>
          <w:r w:rsidR="00A9646E">
            <w:instrText xml:space="preserve"> STYLEREF  "Version No" </w:instrText>
          </w:r>
          <w:r w:rsidR="00A9646E">
            <w:rPr>
              <w:noProof/>
            </w:rPr>
            <w:fldChar w:fldCharType="end"/>
          </w:r>
          <w:r w:rsidR="00FE3F1A">
            <w:t xml:space="preserve">| </w:t>
          </w:r>
          <w:fldSimple w:instr=" STYLEREF  Dated ">
            <w:r w:rsidR="002A4F68">
              <w:rPr>
                <w:noProof/>
              </w:rPr>
              <w:t>8 July 2025</w:t>
            </w:r>
          </w:fldSimple>
        </w:p>
      </w:tc>
      <w:tc>
        <w:tcPr>
          <w:tcW w:w="2550" w:type="dxa"/>
          <w:tcMar>
            <w:top w:w="102" w:type="dxa"/>
            <w:left w:w="0" w:type="dxa"/>
            <w:bottom w:w="0" w:type="dxa"/>
            <w:right w:w="0" w:type="dxa"/>
          </w:tcMar>
          <w:vAlign w:val="bottom"/>
          <w:hideMark/>
        </w:tcPr>
        <w:p w14:paraId="5227425C" w14:textId="55E8FD16" w:rsidR="0098639C" w:rsidRDefault="001A388B" w:rsidP="00E939CB">
          <w:pPr>
            <w:pStyle w:val="Footer"/>
            <w:jc w:val="right"/>
            <w:rPr>
              <w:rStyle w:val="PageNumber"/>
            </w:rPr>
          </w:pPr>
          <w:fldSimple w:instr=" STYLEREF  &quot;DocType&quot; ">
            <w:r w:rsidR="002A4F68">
              <w:rPr>
                <w:noProof/>
              </w:rPr>
              <w:t>mFund Removals Checklist</w:t>
            </w:r>
          </w:fldSimple>
          <w:r w:rsidR="0098639C">
            <w:t xml:space="preserve">  </w:t>
          </w:r>
          <w:r w:rsidR="0098639C">
            <w:rPr>
              <w:rStyle w:val="PageNumber"/>
            </w:rPr>
            <w:fldChar w:fldCharType="begin"/>
          </w:r>
          <w:r w:rsidR="0098639C">
            <w:rPr>
              <w:rStyle w:val="PageNumber"/>
            </w:rPr>
            <w:instrText xml:space="preserve"> PAGE  \* Arabic </w:instrText>
          </w:r>
          <w:r w:rsidR="0098639C">
            <w:rPr>
              <w:rStyle w:val="PageNumber"/>
            </w:rPr>
            <w:fldChar w:fldCharType="separate"/>
          </w:r>
          <w:r w:rsidR="00F37D2C">
            <w:rPr>
              <w:rStyle w:val="PageNumber"/>
              <w:noProof/>
            </w:rPr>
            <w:t>1</w:t>
          </w:r>
          <w:r w:rsidR="0098639C">
            <w:rPr>
              <w:rStyle w:val="PageNumber"/>
            </w:rPr>
            <w:fldChar w:fldCharType="end"/>
          </w:r>
          <w:r w:rsidR="0098639C">
            <w:rPr>
              <w:rStyle w:val="PageNumber"/>
            </w:rPr>
            <w:t>/</w:t>
          </w:r>
          <w:r w:rsidR="0098639C">
            <w:rPr>
              <w:rStyle w:val="PageNumber"/>
            </w:rPr>
            <w:fldChar w:fldCharType="begin"/>
          </w:r>
          <w:r w:rsidR="0098639C">
            <w:rPr>
              <w:rStyle w:val="PageNumber"/>
            </w:rPr>
            <w:instrText xml:space="preserve"> NUMPAGES  \* Arabic </w:instrText>
          </w:r>
          <w:r w:rsidR="0098639C">
            <w:rPr>
              <w:rStyle w:val="PageNumber"/>
            </w:rPr>
            <w:fldChar w:fldCharType="separate"/>
          </w:r>
          <w:r w:rsidR="00F37D2C">
            <w:rPr>
              <w:rStyle w:val="PageNumber"/>
              <w:noProof/>
            </w:rPr>
            <w:t>2</w:t>
          </w:r>
          <w:r w:rsidR="0098639C">
            <w:rPr>
              <w:rStyle w:val="PageNumber"/>
            </w:rPr>
            <w:fldChar w:fldCharType="end"/>
          </w:r>
          <w:r w:rsidR="0098639C">
            <w:rPr>
              <w:rStyle w:val="PageNumber"/>
            </w:rPr>
            <w:t xml:space="preserve"> </w:t>
          </w:r>
        </w:p>
      </w:tc>
    </w:tr>
  </w:tbl>
  <w:p w14:paraId="22A84355" w14:textId="77777777" w:rsidR="006D6BCF" w:rsidRDefault="006D6B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F9F164" w14:textId="77777777" w:rsidR="002247B4" w:rsidRDefault="002247B4">
      <w:r>
        <w:separator/>
      </w:r>
    </w:p>
  </w:footnote>
  <w:footnote w:type="continuationSeparator" w:id="0">
    <w:p w14:paraId="4EC1381C" w14:textId="77777777" w:rsidR="002247B4" w:rsidRDefault="002247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38"/>
    </w:tblGrid>
    <w:tr w:rsidR="00A8469C" w14:paraId="72C0AFD6" w14:textId="77777777" w:rsidTr="00AE1221">
      <w:trPr>
        <w:trHeight w:val="1701"/>
      </w:trPr>
      <w:tc>
        <w:tcPr>
          <w:tcW w:w="9837" w:type="dxa"/>
        </w:tcPr>
        <w:p w14:paraId="71AF724C" w14:textId="0708C776" w:rsidR="00A8469C" w:rsidRDefault="00DD7E88" w:rsidP="00AE1221">
          <w:pPr>
            <w:pStyle w:val="Header"/>
            <w:tabs>
              <w:tab w:val="left" w:pos="3015"/>
            </w:tabs>
            <w:jc w:val="right"/>
          </w:pPr>
          <w:r>
            <w:rPr>
              <w:b/>
              <w:bCs/>
              <w:noProof/>
              <w:spacing w:val="-2"/>
              <w:lang w:val="en-US"/>
            </w:rPr>
            <w:drawing>
              <wp:inline distT="0" distB="0" distL="0" distR="0" wp14:anchorId="57DBF3D3" wp14:editId="726425BD">
                <wp:extent cx="923925" cy="657225"/>
                <wp:effectExtent l="0" t="0" r="9525" b="9525"/>
                <wp:docPr id="1282166442" name="Picture 2" descr="A blue and white logo&#10;&#10;AI-generated content may be incorrec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A blue and white logo&#10;&#10;AI-generated content may be incorrect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3925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526AA0A" w14:textId="77777777" w:rsidR="00927A2E" w:rsidRDefault="00927A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38"/>
    </w:tblGrid>
    <w:tr w:rsidR="00116800" w14:paraId="5094A4D6" w14:textId="77777777" w:rsidTr="00DF42E8">
      <w:trPr>
        <w:trHeight w:val="1134"/>
      </w:trPr>
      <w:tc>
        <w:tcPr>
          <w:tcW w:w="9837" w:type="dxa"/>
          <w:vAlign w:val="bottom"/>
        </w:tcPr>
        <w:p w14:paraId="106367E0" w14:textId="57CCF95C" w:rsidR="00116800" w:rsidRDefault="00DD7E88" w:rsidP="00116800">
          <w:pPr>
            <w:pStyle w:val="Header"/>
            <w:tabs>
              <w:tab w:val="left" w:pos="3015"/>
            </w:tabs>
            <w:jc w:val="right"/>
          </w:pPr>
          <w:bookmarkStart w:id="0" w:name="_Hlk490663109"/>
          <w:r>
            <w:rPr>
              <w:b/>
              <w:bCs/>
              <w:noProof/>
              <w:spacing w:val="-2"/>
              <w:lang w:val="en-US"/>
            </w:rPr>
            <w:drawing>
              <wp:inline distT="0" distB="0" distL="0" distR="0" wp14:anchorId="2A5D3C5D" wp14:editId="0E5B18A4">
                <wp:extent cx="923925" cy="657225"/>
                <wp:effectExtent l="0" t="0" r="9525" b="9525"/>
                <wp:docPr id="1020328750" name="Picture 1" descr="A blue and white logo&#10;&#10;AI-generated content may be incorrec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 blue and white logo&#10;&#10;AI-generated content may be incorrect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3925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0"/>
  </w:tbl>
  <w:p w14:paraId="718482E0" w14:textId="77777777" w:rsidR="00927A2E" w:rsidRDefault="00927A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E"/>
    <w:multiLevelType w:val="singleLevel"/>
    <w:tmpl w:val="6296685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C6728D7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2"/>
    <w:multiLevelType w:val="singleLevel"/>
    <w:tmpl w:val="D43E09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6B1A3E4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204A18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91F0D88"/>
    <w:multiLevelType w:val="multilevel"/>
    <w:tmpl w:val="03EA7870"/>
    <w:styleLink w:val="ASXNumPar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567"/>
        </w:tabs>
        <w:ind w:left="567" w:firstLine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096D51B6"/>
    <w:multiLevelType w:val="hybridMultilevel"/>
    <w:tmpl w:val="FEFE19C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9C0AC7"/>
    <w:multiLevelType w:val="multilevel"/>
    <w:tmpl w:val="67FCCA5A"/>
    <w:lvl w:ilvl="0">
      <w:start w:val="1"/>
      <w:numFmt w:val="bullet"/>
      <w:lvlText w:val="+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color w:val="auto"/>
      </w:rPr>
    </w:lvl>
    <w:lvl w:ilvl="1">
      <w:start w:val="1"/>
      <w:numFmt w:val="bullet"/>
      <w:lvlText w:val="-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color w:val="auto"/>
      </w:rPr>
    </w:lvl>
    <w:lvl w:ilvl="2">
      <w:start w:val="1"/>
      <w:numFmt w:val="bullet"/>
      <w:lvlText w:val="◦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  <w:color w:val="auto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hint="default"/>
        <w:color w:val="auto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124230D4"/>
    <w:multiLevelType w:val="multilevel"/>
    <w:tmpl w:val="4F803F0C"/>
    <w:styleLink w:val="Bullets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9FDF" w:themeColor="accent2"/>
      </w:rPr>
    </w:lvl>
    <w:lvl w:ilvl="1">
      <w:start w:val="1"/>
      <w:numFmt w:val="bullet"/>
      <w:lvlText w:val="–"/>
      <w:lvlJc w:val="left"/>
      <w:pPr>
        <w:ind w:left="851" w:hanging="284"/>
      </w:pPr>
      <w:rPr>
        <w:rFonts w:ascii="Century Gothic" w:hAnsi="Century Gothic" w:hint="default"/>
        <w:color w:val="auto"/>
      </w:rPr>
    </w:lvl>
    <w:lvl w:ilvl="2">
      <w:start w:val="1"/>
      <w:numFmt w:val="bullet"/>
      <w:lvlText w:val="˃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3">
      <w:start w:val="1"/>
      <w:numFmt w:val="none"/>
      <w:lvlText w:val=""/>
      <w:lvlJc w:val="left"/>
      <w:pPr>
        <w:ind w:left="1985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2552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3119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3686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4253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4820" w:hanging="284"/>
      </w:pPr>
      <w:rPr>
        <w:rFonts w:hint="default"/>
      </w:rPr>
    </w:lvl>
  </w:abstractNum>
  <w:abstractNum w:abstractNumId="9" w15:restartNumberingAfterBreak="0">
    <w:nsid w:val="1537075D"/>
    <w:multiLevelType w:val="multilevel"/>
    <w:tmpl w:val="4E46211A"/>
    <w:numStyleLink w:val="BulletList"/>
  </w:abstractNum>
  <w:abstractNum w:abstractNumId="10" w15:restartNumberingAfterBreak="0">
    <w:nsid w:val="2B534C45"/>
    <w:multiLevelType w:val="multilevel"/>
    <w:tmpl w:val="67FCCA5A"/>
    <w:lvl w:ilvl="0">
      <w:start w:val="1"/>
      <w:numFmt w:val="bullet"/>
      <w:lvlText w:val="+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color w:val="auto"/>
      </w:rPr>
    </w:lvl>
    <w:lvl w:ilvl="1">
      <w:start w:val="1"/>
      <w:numFmt w:val="bullet"/>
      <w:lvlText w:val="-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color w:val="auto"/>
      </w:rPr>
    </w:lvl>
    <w:lvl w:ilvl="2">
      <w:start w:val="1"/>
      <w:numFmt w:val="bullet"/>
      <w:lvlText w:val="◦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  <w:color w:val="auto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hint="default"/>
        <w:color w:val="auto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B800968"/>
    <w:multiLevelType w:val="multilevel"/>
    <w:tmpl w:val="D9BCB5B2"/>
    <w:lvl w:ilvl="0">
      <w:start w:val="1"/>
      <w:numFmt w:val="decimal"/>
      <w:pStyle w:val="NumberedHeading1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decimal"/>
      <w:pStyle w:val="NumberedHeading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NumberedHeading3"/>
      <w:lvlText w:val="%1.%2.%3"/>
      <w:lvlJc w:val="left"/>
      <w:pPr>
        <w:ind w:left="680" w:hanging="680"/>
      </w:pPr>
      <w:rPr>
        <w:rFonts w:hint="default"/>
      </w:rPr>
    </w:lvl>
    <w:lvl w:ilvl="3">
      <w:start w:val="1"/>
      <w:numFmt w:val="decimal"/>
      <w:pStyle w:val="NumberedHeading4"/>
      <w:lvlText w:val="%1.%2.%3.%4"/>
      <w:lvlJc w:val="left"/>
      <w:pPr>
        <w:ind w:left="794" w:hanging="794"/>
      </w:pPr>
      <w:rPr>
        <w:rFonts w:hint="default"/>
      </w:rPr>
    </w:lvl>
    <w:lvl w:ilvl="4">
      <w:start w:val="1"/>
      <w:numFmt w:val="decimal"/>
      <w:pStyle w:val="NumberedHeading5"/>
      <w:lvlText w:val="%1.%2.%3.%4.%5"/>
      <w:lvlJc w:val="left"/>
      <w:pPr>
        <w:ind w:left="794" w:hanging="794"/>
      </w:pPr>
      <w:rPr>
        <w:rFonts w:hint="default"/>
      </w:rPr>
    </w:lvl>
    <w:lvl w:ilvl="5">
      <w:start w:val="1"/>
      <w:numFmt w:val="none"/>
      <w:lvlText w:val=""/>
      <w:lvlJc w:val="right"/>
      <w:pPr>
        <w:ind w:left="369" w:hanging="369"/>
      </w:pPr>
      <w:rPr>
        <w:rFonts w:hint="default"/>
      </w:rPr>
    </w:lvl>
    <w:lvl w:ilvl="6">
      <w:start w:val="1"/>
      <w:numFmt w:val="none"/>
      <w:lvlText w:val=""/>
      <w:lvlJc w:val="left"/>
      <w:pPr>
        <w:ind w:left="369" w:hanging="369"/>
      </w:pPr>
      <w:rPr>
        <w:rFonts w:hint="default"/>
      </w:rPr>
    </w:lvl>
    <w:lvl w:ilvl="7">
      <w:start w:val="1"/>
      <w:numFmt w:val="none"/>
      <w:lvlText w:val=""/>
      <w:lvlJc w:val="left"/>
      <w:pPr>
        <w:ind w:left="369" w:hanging="369"/>
      </w:pPr>
      <w:rPr>
        <w:rFonts w:hint="default"/>
      </w:rPr>
    </w:lvl>
    <w:lvl w:ilvl="8">
      <w:start w:val="1"/>
      <w:numFmt w:val="none"/>
      <w:lvlText w:val=""/>
      <w:lvlJc w:val="right"/>
      <w:pPr>
        <w:ind w:left="369" w:hanging="369"/>
      </w:pPr>
      <w:rPr>
        <w:rFonts w:hint="default"/>
      </w:rPr>
    </w:lvl>
  </w:abstractNum>
  <w:abstractNum w:abstractNumId="12" w15:restartNumberingAfterBreak="0">
    <w:nsid w:val="31DE40B6"/>
    <w:multiLevelType w:val="hybridMultilevel"/>
    <w:tmpl w:val="E82EEB3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0A3FCA"/>
    <w:multiLevelType w:val="multilevel"/>
    <w:tmpl w:val="4E46211A"/>
    <w:styleLink w:val="BulletList"/>
    <w:lvl w:ilvl="0">
      <w:start w:val="1"/>
      <w:numFmt w:val="bullet"/>
      <w:pStyle w:val="ListBullet"/>
      <w:lvlText w:val=""/>
      <w:lvlJc w:val="left"/>
      <w:pPr>
        <w:ind w:left="340" w:hanging="340"/>
      </w:pPr>
      <w:rPr>
        <w:rFonts w:ascii="Symbol" w:hAnsi="Symbol" w:hint="default"/>
        <w:color w:val="009FDF" w:themeColor="accent2"/>
        <w:sz w:val="17"/>
      </w:rPr>
    </w:lvl>
    <w:lvl w:ilvl="1">
      <w:start w:val="1"/>
      <w:numFmt w:val="bullet"/>
      <w:lvlRestart w:val="0"/>
      <w:pStyle w:val="ListBullet2"/>
      <w:lvlText w:val="•"/>
      <w:lvlJc w:val="left"/>
      <w:pPr>
        <w:ind w:left="680" w:hanging="340"/>
      </w:pPr>
      <w:rPr>
        <w:rFonts w:ascii="Courier New" w:hAnsi="Courier New" w:hint="default"/>
        <w:color w:val="009FDF" w:themeColor="accent2"/>
      </w:rPr>
    </w:lvl>
    <w:lvl w:ilvl="2">
      <w:start w:val="1"/>
      <w:numFmt w:val="bullet"/>
      <w:lvlRestart w:val="0"/>
      <w:pStyle w:val="ListBullet3"/>
      <w:lvlText w:val="‒"/>
      <w:lvlJc w:val="left"/>
      <w:pPr>
        <w:ind w:left="1021" w:hanging="341"/>
      </w:pPr>
      <w:rPr>
        <w:rFonts w:ascii="Arial" w:hAnsi="Arial" w:hint="default"/>
        <w:color w:val="009FDF" w:themeColor="accent2"/>
      </w:rPr>
    </w:lvl>
    <w:lvl w:ilvl="3">
      <w:start w:val="1"/>
      <w:numFmt w:val="bullet"/>
      <w:lvlText w:val=""/>
      <w:lvlJc w:val="left"/>
      <w:pPr>
        <w:ind w:left="908" w:hanging="22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135" w:hanging="22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362" w:hanging="22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589" w:hanging="22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816" w:hanging="22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043" w:hanging="227"/>
      </w:pPr>
      <w:rPr>
        <w:rFonts w:ascii="Wingdings" w:hAnsi="Wingdings" w:hint="default"/>
      </w:rPr>
    </w:lvl>
  </w:abstractNum>
  <w:abstractNum w:abstractNumId="14" w15:restartNumberingAfterBreak="0">
    <w:nsid w:val="372C49B1"/>
    <w:multiLevelType w:val="hybridMultilevel"/>
    <w:tmpl w:val="9068757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553D85"/>
    <w:multiLevelType w:val="hybridMultilevel"/>
    <w:tmpl w:val="E82EEB3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927DFE"/>
    <w:multiLevelType w:val="multilevel"/>
    <w:tmpl w:val="5E123CF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567"/>
        </w:tabs>
        <w:ind w:left="567" w:firstLine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44024550"/>
    <w:multiLevelType w:val="multilevel"/>
    <w:tmpl w:val="69DCBC88"/>
    <w:styleLink w:val="NumberedHeadings"/>
    <w:lvl w:ilvl="0">
      <w:start w:val="1"/>
      <w:numFmt w:val="decimal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54" w:hanging="454"/>
      </w:pPr>
      <w:rPr>
        <w:rFonts w:hint="default"/>
      </w:rPr>
    </w:lvl>
    <w:lvl w:ilvl="3">
      <w:start w:val="1"/>
      <w:numFmt w:val="none"/>
      <w:lvlText w:val=""/>
      <w:lvlJc w:val="left"/>
      <w:pPr>
        <w:ind w:left="454" w:hanging="454"/>
      </w:pPr>
      <w:rPr>
        <w:rFonts w:hint="default"/>
      </w:rPr>
    </w:lvl>
    <w:lvl w:ilvl="4">
      <w:start w:val="1"/>
      <w:numFmt w:val="none"/>
      <w:lvlText w:val=""/>
      <w:lvlJc w:val="left"/>
      <w:pPr>
        <w:ind w:left="454" w:hanging="454"/>
      </w:pPr>
      <w:rPr>
        <w:rFonts w:hint="default"/>
      </w:rPr>
    </w:lvl>
    <w:lvl w:ilvl="5">
      <w:start w:val="1"/>
      <w:numFmt w:val="none"/>
      <w:lvlText w:val=""/>
      <w:lvlJc w:val="left"/>
      <w:pPr>
        <w:ind w:left="454" w:hanging="454"/>
      </w:pPr>
      <w:rPr>
        <w:rFonts w:hint="default"/>
      </w:rPr>
    </w:lvl>
    <w:lvl w:ilvl="6">
      <w:start w:val="1"/>
      <w:numFmt w:val="none"/>
      <w:lvlText w:val=""/>
      <w:lvlJc w:val="left"/>
      <w:pPr>
        <w:ind w:left="454" w:hanging="454"/>
      </w:pPr>
      <w:rPr>
        <w:rFonts w:hint="default"/>
      </w:rPr>
    </w:lvl>
    <w:lvl w:ilvl="7">
      <w:start w:val="1"/>
      <w:numFmt w:val="none"/>
      <w:lvlText w:val=""/>
      <w:lvlJc w:val="left"/>
      <w:pPr>
        <w:ind w:left="454" w:hanging="454"/>
      </w:pPr>
      <w:rPr>
        <w:rFonts w:hint="default"/>
      </w:rPr>
    </w:lvl>
    <w:lvl w:ilvl="8">
      <w:start w:val="1"/>
      <w:numFmt w:val="none"/>
      <w:lvlText w:val=""/>
      <w:lvlJc w:val="left"/>
      <w:pPr>
        <w:ind w:left="454" w:hanging="454"/>
      </w:pPr>
      <w:rPr>
        <w:rFonts w:hint="default"/>
      </w:rPr>
    </w:lvl>
  </w:abstractNum>
  <w:abstractNum w:abstractNumId="18" w15:restartNumberingAfterBreak="0">
    <w:nsid w:val="5C1A2A84"/>
    <w:multiLevelType w:val="multilevel"/>
    <w:tmpl w:val="03E016F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567"/>
        </w:tabs>
        <w:ind w:left="567" w:firstLine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5DF66D51"/>
    <w:multiLevelType w:val="hybridMultilevel"/>
    <w:tmpl w:val="32EACCDC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D84FEB"/>
    <w:multiLevelType w:val="multilevel"/>
    <w:tmpl w:val="4E46211A"/>
    <w:numStyleLink w:val="BulletList"/>
  </w:abstractNum>
  <w:abstractNum w:abstractNumId="21" w15:restartNumberingAfterBreak="0">
    <w:nsid w:val="633822AE"/>
    <w:multiLevelType w:val="hybridMultilevel"/>
    <w:tmpl w:val="465C8C60"/>
    <w:lvl w:ilvl="0" w:tplc="961E81A2">
      <w:start w:val="1"/>
      <w:numFmt w:val="bullet"/>
      <w:lvlText w:val="–"/>
      <w:lvlJc w:val="left"/>
      <w:pPr>
        <w:ind w:left="1060" w:hanging="360"/>
      </w:pPr>
      <w:rPr>
        <w:rFonts w:ascii="Arial" w:hAnsi="Arial" w:hint="default"/>
        <w:color w:val="009FDF" w:themeColor="accent2"/>
      </w:rPr>
    </w:lvl>
    <w:lvl w:ilvl="1" w:tplc="0C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2" w15:restartNumberingAfterBreak="0">
    <w:nsid w:val="70B77225"/>
    <w:multiLevelType w:val="hybridMultilevel"/>
    <w:tmpl w:val="9BE41C64"/>
    <w:lvl w:ilvl="0" w:tplc="C9148D1C">
      <w:start w:val="1"/>
      <w:numFmt w:val="bullet"/>
      <w:pStyle w:val="TimelineBullet"/>
      <w:lvlText w:val="·"/>
      <w:lvlJc w:val="left"/>
      <w:pPr>
        <w:ind w:left="720" w:hanging="360"/>
      </w:pPr>
      <w:rPr>
        <w:rFonts w:ascii="Symbol" w:hAnsi="Symbol" w:hint="default"/>
        <w:color w:val="009FDF" w:themeColor="accent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D96379"/>
    <w:multiLevelType w:val="multilevel"/>
    <w:tmpl w:val="5E009A34"/>
    <w:lvl w:ilvl="0">
      <w:start w:val="1"/>
      <w:numFmt w:val="decimal"/>
      <w:pStyle w:val="ListNumber"/>
      <w:lvlText w:val="%1."/>
      <w:lvlJc w:val="left"/>
      <w:pPr>
        <w:ind w:left="340" w:hanging="340"/>
      </w:pPr>
      <w:rPr>
        <w:rFonts w:asciiTheme="minorHAnsi" w:hAnsiTheme="minorHAnsi" w:hint="default"/>
        <w:sz w:val="18"/>
      </w:rPr>
    </w:lvl>
    <w:lvl w:ilvl="1">
      <w:start w:val="1"/>
      <w:numFmt w:val="decimal"/>
      <w:pStyle w:val="ListNumber2"/>
      <w:lvlText w:val="%1.%2"/>
      <w:lvlJc w:val="left"/>
      <w:pPr>
        <w:ind w:left="680" w:hanging="340"/>
      </w:pPr>
      <w:rPr>
        <w:rFonts w:asciiTheme="minorHAnsi" w:hAnsiTheme="minorHAnsi" w:hint="default"/>
        <w:sz w:val="18"/>
      </w:rPr>
    </w:lvl>
    <w:lvl w:ilvl="2">
      <w:start w:val="1"/>
      <w:numFmt w:val="lowerLetter"/>
      <w:pStyle w:val="ListNumber3"/>
      <w:lvlText w:val="%3."/>
      <w:lvlJc w:val="left"/>
      <w:pPr>
        <w:ind w:left="680" w:hanging="340"/>
      </w:pPr>
      <w:rPr>
        <w:rFonts w:asciiTheme="minorHAnsi" w:hAnsiTheme="minorHAnsi" w:hint="default"/>
        <w:sz w:val="18"/>
      </w:rPr>
    </w:lvl>
    <w:lvl w:ilvl="3">
      <w:start w:val="1"/>
      <w:numFmt w:val="decimal"/>
      <w:lvlText w:val="%4."/>
      <w:lvlJc w:val="left"/>
      <w:pPr>
        <w:ind w:left="136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700" w:hanging="3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04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060" w:hanging="340"/>
      </w:pPr>
      <w:rPr>
        <w:rFonts w:hint="default"/>
      </w:rPr>
    </w:lvl>
  </w:abstractNum>
  <w:abstractNum w:abstractNumId="24" w15:restartNumberingAfterBreak="0">
    <w:nsid w:val="7780467F"/>
    <w:multiLevelType w:val="multilevel"/>
    <w:tmpl w:val="C054CF12"/>
    <w:lvl w:ilvl="0">
      <w:start w:val="1"/>
      <w:numFmt w:val="decimal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9" w:hanging="36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9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369" w:hanging="369"/>
      </w:pPr>
      <w:rPr>
        <w:rFonts w:hint="default"/>
      </w:rPr>
    </w:lvl>
    <w:lvl w:ilvl="4">
      <w:start w:val="1"/>
      <w:numFmt w:val="none"/>
      <w:lvlText w:val=""/>
      <w:lvlJc w:val="left"/>
      <w:pPr>
        <w:ind w:left="369" w:hanging="369"/>
      </w:pPr>
      <w:rPr>
        <w:rFonts w:hint="default"/>
      </w:rPr>
    </w:lvl>
    <w:lvl w:ilvl="5">
      <w:start w:val="1"/>
      <w:numFmt w:val="none"/>
      <w:lvlText w:val=""/>
      <w:lvlJc w:val="right"/>
      <w:pPr>
        <w:ind w:left="369" w:hanging="369"/>
      </w:pPr>
      <w:rPr>
        <w:rFonts w:hint="default"/>
      </w:rPr>
    </w:lvl>
    <w:lvl w:ilvl="6">
      <w:start w:val="1"/>
      <w:numFmt w:val="none"/>
      <w:lvlText w:val=""/>
      <w:lvlJc w:val="left"/>
      <w:pPr>
        <w:ind w:left="369" w:hanging="369"/>
      </w:pPr>
      <w:rPr>
        <w:rFonts w:hint="default"/>
      </w:rPr>
    </w:lvl>
    <w:lvl w:ilvl="7">
      <w:start w:val="1"/>
      <w:numFmt w:val="none"/>
      <w:lvlText w:val=""/>
      <w:lvlJc w:val="left"/>
      <w:pPr>
        <w:ind w:left="369" w:hanging="369"/>
      </w:pPr>
      <w:rPr>
        <w:rFonts w:hint="default"/>
      </w:rPr>
    </w:lvl>
    <w:lvl w:ilvl="8">
      <w:start w:val="1"/>
      <w:numFmt w:val="none"/>
      <w:lvlText w:val=""/>
      <w:lvlJc w:val="right"/>
      <w:pPr>
        <w:ind w:left="369" w:hanging="369"/>
      </w:pPr>
      <w:rPr>
        <w:rFonts w:hint="default"/>
      </w:rPr>
    </w:lvl>
  </w:abstractNum>
  <w:num w:numId="1" w16cid:durableId="1396125630">
    <w:abstractNumId w:val="17"/>
  </w:num>
  <w:num w:numId="2" w16cid:durableId="524485647">
    <w:abstractNumId w:val="5"/>
  </w:num>
  <w:num w:numId="3" w16cid:durableId="177473861">
    <w:abstractNumId w:val="8"/>
  </w:num>
  <w:num w:numId="4" w16cid:durableId="1127772729">
    <w:abstractNumId w:val="8"/>
  </w:num>
  <w:num w:numId="5" w16cid:durableId="1640068039">
    <w:abstractNumId w:val="24"/>
  </w:num>
  <w:num w:numId="6" w16cid:durableId="386073019">
    <w:abstractNumId w:val="5"/>
  </w:num>
  <w:num w:numId="7" w16cid:durableId="267394698">
    <w:abstractNumId w:val="16"/>
  </w:num>
  <w:num w:numId="8" w16cid:durableId="1535535387">
    <w:abstractNumId w:val="18"/>
  </w:num>
  <w:num w:numId="9" w16cid:durableId="1640763697">
    <w:abstractNumId w:val="18"/>
  </w:num>
  <w:num w:numId="10" w16cid:durableId="135298300">
    <w:abstractNumId w:val="10"/>
  </w:num>
  <w:num w:numId="11" w16cid:durableId="1128088489">
    <w:abstractNumId w:val="7"/>
  </w:num>
  <w:num w:numId="12" w16cid:durableId="2126847220">
    <w:abstractNumId w:val="4"/>
  </w:num>
  <w:num w:numId="13" w16cid:durableId="436605275">
    <w:abstractNumId w:val="3"/>
  </w:num>
  <w:num w:numId="14" w16cid:durableId="1051462464">
    <w:abstractNumId w:val="2"/>
  </w:num>
  <w:num w:numId="15" w16cid:durableId="549541523">
    <w:abstractNumId w:val="22"/>
  </w:num>
  <w:num w:numId="16" w16cid:durableId="2029060990">
    <w:abstractNumId w:val="13"/>
  </w:num>
  <w:num w:numId="17" w16cid:durableId="665979735">
    <w:abstractNumId w:val="21"/>
  </w:num>
  <w:num w:numId="18" w16cid:durableId="1511605777">
    <w:abstractNumId w:val="13"/>
  </w:num>
  <w:num w:numId="19" w16cid:durableId="1268925960">
    <w:abstractNumId w:val="23"/>
  </w:num>
  <w:num w:numId="20" w16cid:durableId="1572617256">
    <w:abstractNumId w:val="1"/>
  </w:num>
  <w:num w:numId="21" w16cid:durableId="419370802">
    <w:abstractNumId w:val="23"/>
  </w:num>
  <w:num w:numId="22" w16cid:durableId="2032023540">
    <w:abstractNumId w:val="0"/>
  </w:num>
  <w:num w:numId="23" w16cid:durableId="1130896472">
    <w:abstractNumId w:val="23"/>
  </w:num>
  <w:num w:numId="24" w16cid:durableId="335883371">
    <w:abstractNumId w:val="11"/>
  </w:num>
  <w:num w:numId="25" w16cid:durableId="255669961">
    <w:abstractNumId w:val="11"/>
  </w:num>
  <w:num w:numId="26" w16cid:durableId="658919784">
    <w:abstractNumId w:val="11"/>
  </w:num>
  <w:num w:numId="27" w16cid:durableId="973558256">
    <w:abstractNumId w:val="11"/>
  </w:num>
  <w:num w:numId="28" w16cid:durableId="1295521305">
    <w:abstractNumId w:val="11"/>
  </w:num>
  <w:num w:numId="29" w16cid:durableId="1181428845">
    <w:abstractNumId w:val="13"/>
  </w:num>
  <w:num w:numId="30" w16cid:durableId="1412313550">
    <w:abstractNumId w:val="20"/>
  </w:num>
  <w:num w:numId="31" w16cid:durableId="1431197087">
    <w:abstractNumId w:val="20"/>
  </w:num>
  <w:num w:numId="32" w16cid:durableId="2113816203">
    <w:abstractNumId w:val="20"/>
  </w:num>
  <w:num w:numId="33" w16cid:durableId="2107076187">
    <w:abstractNumId w:val="13"/>
  </w:num>
  <w:num w:numId="34" w16cid:durableId="2050497036">
    <w:abstractNumId w:val="9"/>
  </w:num>
  <w:num w:numId="35" w16cid:durableId="498228657">
    <w:abstractNumId w:val="9"/>
  </w:num>
  <w:num w:numId="36" w16cid:durableId="797797359">
    <w:abstractNumId w:val="9"/>
  </w:num>
  <w:num w:numId="37" w16cid:durableId="18893544">
    <w:abstractNumId w:val="19"/>
  </w:num>
  <w:num w:numId="38" w16cid:durableId="737477166">
    <w:abstractNumId w:val="15"/>
  </w:num>
  <w:num w:numId="39" w16cid:durableId="1504275210">
    <w:abstractNumId w:val="14"/>
  </w:num>
  <w:num w:numId="40" w16cid:durableId="1591083693">
    <w:abstractNumId w:val="12"/>
  </w:num>
  <w:num w:numId="41" w16cid:durableId="1599871917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357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F4F"/>
    <w:rsid w:val="00000433"/>
    <w:rsid w:val="00000434"/>
    <w:rsid w:val="00002CBA"/>
    <w:rsid w:val="00003FD6"/>
    <w:rsid w:val="00011424"/>
    <w:rsid w:val="0001288A"/>
    <w:rsid w:val="00013C8D"/>
    <w:rsid w:val="00016E09"/>
    <w:rsid w:val="00017E68"/>
    <w:rsid w:val="00021482"/>
    <w:rsid w:val="0002340A"/>
    <w:rsid w:val="00024B27"/>
    <w:rsid w:val="00025935"/>
    <w:rsid w:val="00025C3D"/>
    <w:rsid w:val="00027634"/>
    <w:rsid w:val="0003008A"/>
    <w:rsid w:val="00035272"/>
    <w:rsid w:val="00035E45"/>
    <w:rsid w:val="0003685E"/>
    <w:rsid w:val="00037324"/>
    <w:rsid w:val="00037C43"/>
    <w:rsid w:val="00037C4C"/>
    <w:rsid w:val="00041B44"/>
    <w:rsid w:val="00041EDF"/>
    <w:rsid w:val="000423AC"/>
    <w:rsid w:val="00042E11"/>
    <w:rsid w:val="00046218"/>
    <w:rsid w:val="00053BEA"/>
    <w:rsid w:val="00053F58"/>
    <w:rsid w:val="00053F66"/>
    <w:rsid w:val="00055569"/>
    <w:rsid w:val="00056290"/>
    <w:rsid w:val="000610EA"/>
    <w:rsid w:val="00062A53"/>
    <w:rsid w:val="00062B77"/>
    <w:rsid w:val="00062C5E"/>
    <w:rsid w:val="000632A2"/>
    <w:rsid w:val="000633C8"/>
    <w:rsid w:val="000638F3"/>
    <w:rsid w:val="00064CCB"/>
    <w:rsid w:val="0006739A"/>
    <w:rsid w:val="0007053A"/>
    <w:rsid w:val="00070C38"/>
    <w:rsid w:val="000716C4"/>
    <w:rsid w:val="00076423"/>
    <w:rsid w:val="000775EC"/>
    <w:rsid w:val="000812A1"/>
    <w:rsid w:val="00081877"/>
    <w:rsid w:val="0008354D"/>
    <w:rsid w:val="00086F67"/>
    <w:rsid w:val="00087E1D"/>
    <w:rsid w:val="00091276"/>
    <w:rsid w:val="000919A6"/>
    <w:rsid w:val="00094214"/>
    <w:rsid w:val="00096A11"/>
    <w:rsid w:val="000A39C1"/>
    <w:rsid w:val="000A3EE7"/>
    <w:rsid w:val="000A4DD6"/>
    <w:rsid w:val="000A5A18"/>
    <w:rsid w:val="000B3B36"/>
    <w:rsid w:val="000B4BDF"/>
    <w:rsid w:val="000B5D92"/>
    <w:rsid w:val="000B7170"/>
    <w:rsid w:val="000C533A"/>
    <w:rsid w:val="000D08F8"/>
    <w:rsid w:val="000D1D31"/>
    <w:rsid w:val="000D20F8"/>
    <w:rsid w:val="000D3F15"/>
    <w:rsid w:val="000D4310"/>
    <w:rsid w:val="000D4D9F"/>
    <w:rsid w:val="000D4EDC"/>
    <w:rsid w:val="000D509D"/>
    <w:rsid w:val="000E0566"/>
    <w:rsid w:val="000E0B3C"/>
    <w:rsid w:val="000E7292"/>
    <w:rsid w:val="000F0DDD"/>
    <w:rsid w:val="000F2126"/>
    <w:rsid w:val="000F4C44"/>
    <w:rsid w:val="000F56FB"/>
    <w:rsid w:val="000F6388"/>
    <w:rsid w:val="000F7356"/>
    <w:rsid w:val="00101AA3"/>
    <w:rsid w:val="00102BE4"/>
    <w:rsid w:val="0010428D"/>
    <w:rsid w:val="00105A4E"/>
    <w:rsid w:val="00105BBD"/>
    <w:rsid w:val="001061BC"/>
    <w:rsid w:val="001067C4"/>
    <w:rsid w:val="00110FF8"/>
    <w:rsid w:val="001144FF"/>
    <w:rsid w:val="00114CCF"/>
    <w:rsid w:val="00115606"/>
    <w:rsid w:val="00116800"/>
    <w:rsid w:val="0012162C"/>
    <w:rsid w:val="00123E61"/>
    <w:rsid w:val="00124A82"/>
    <w:rsid w:val="00126245"/>
    <w:rsid w:val="00127594"/>
    <w:rsid w:val="00131CDB"/>
    <w:rsid w:val="0013296B"/>
    <w:rsid w:val="00133BB0"/>
    <w:rsid w:val="00134137"/>
    <w:rsid w:val="0013499F"/>
    <w:rsid w:val="00135CC7"/>
    <w:rsid w:val="00141E8C"/>
    <w:rsid w:val="00141FC2"/>
    <w:rsid w:val="00142595"/>
    <w:rsid w:val="001433CB"/>
    <w:rsid w:val="00143711"/>
    <w:rsid w:val="00143C4D"/>
    <w:rsid w:val="00144A63"/>
    <w:rsid w:val="001467B3"/>
    <w:rsid w:val="00146F39"/>
    <w:rsid w:val="00152D9C"/>
    <w:rsid w:val="00154475"/>
    <w:rsid w:val="00156B80"/>
    <w:rsid w:val="00157F85"/>
    <w:rsid w:val="00157FDF"/>
    <w:rsid w:val="00161F1F"/>
    <w:rsid w:val="00161FBA"/>
    <w:rsid w:val="00162206"/>
    <w:rsid w:val="001624BB"/>
    <w:rsid w:val="00164711"/>
    <w:rsid w:val="00166DF1"/>
    <w:rsid w:val="001722F4"/>
    <w:rsid w:val="00181DF2"/>
    <w:rsid w:val="0018211D"/>
    <w:rsid w:val="00183398"/>
    <w:rsid w:val="001847A1"/>
    <w:rsid w:val="001903D8"/>
    <w:rsid w:val="00190FA8"/>
    <w:rsid w:val="001926EE"/>
    <w:rsid w:val="00193936"/>
    <w:rsid w:val="001A1D39"/>
    <w:rsid w:val="001A2F12"/>
    <w:rsid w:val="001A388B"/>
    <w:rsid w:val="001A4137"/>
    <w:rsid w:val="001B03E2"/>
    <w:rsid w:val="001B17BE"/>
    <w:rsid w:val="001B2979"/>
    <w:rsid w:val="001B4B78"/>
    <w:rsid w:val="001B5045"/>
    <w:rsid w:val="001B5751"/>
    <w:rsid w:val="001B67A1"/>
    <w:rsid w:val="001C1C2A"/>
    <w:rsid w:val="001C326D"/>
    <w:rsid w:val="001C3575"/>
    <w:rsid w:val="001C3A8B"/>
    <w:rsid w:val="001C4A10"/>
    <w:rsid w:val="001C59E6"/>
    <w:rsid w:val="001C62D6"/>
    <w:rsid w:val="001C6A87"/>
    <w:rsid w:val="001C72DB"/>
    <w:rsid w:val="001C7852"/>
    <w:rsid w:val="001D2D76"/>
    <w:rsid w:val="001D3808"/>
    <w:rsid w:val="001D4A60"/>
    <w:rsid w:val="001E008A"/>
    <w:rsid w:val="001E2367"/>
    <w:rsid w:val="001F1E6E"/>
    <w:rsid w:val="001F2F30"/>
    <w:rsid w:val="001F6E41"/>
    <w:rsid w:val="00201C52"/>
    <w:rsid w:val="00202091"/>
    <w:rsid w:val="00202379"/>
    <w:rsid w:val="002045C9"/>
    <w:rsid w:val="002076C6"/>
    <w:rsid w:val="0021162E"/>
    <w:rsid w:val="00211BA2"/>
    <w:rsid w:val="00212BFE"/>
    <w:rsid w:val="00212DF4"/>
    <w:rsid w:val="00213A70"/>
    <w:rsid w:val="00215CCE"/>
    <w:rsid w:val="00221082"/>
    <w:rsid w:val="002222FA"/>
    <w:rsid w:val="00222D67"/>
    <w:rsid w:val="002247B4"/>
    <w:rsid w:val="00224DC1"/>
    <w:rsid w:val="0022536A"/>
    <w:rsid w:val="0022768B"/>
    <w:rsid w:val="002276DE"/>
    <w:rsid w:val="00235DBD"/>
    <w:rsid w:val="00237FDF"/>
    <w:rsid w:val="00241517"/>
    <w:rsid w:val="002448B8"/>
    <w:rsid w:val="00244D02"/>
    <w:rsid w:val="002511EF"/>
    <w:rsid w:val="002605C5"/>
    <w:rsid w:val="00260D1C"/>
    <w:rsid w:val="00262386"/>
    <w:rsid w:val="002626FD"/>
    <w:rsid w:val="002660BB"/>
    <w:rsid w:val="00270F6A"/>
    <w:rsid w:val="002715A3"/>
    <w:rsid w:val="00277455"/>
    <w:rsid w:val="00281133"/>
    <w:rsid w:val="002823F9"/>
    <w:rsid w:val="00282927"/>
    <w:rsid w:val="002839E0"/>
    <w:rsid w:val="0028457D"/>
    <w:rsid w:val="00287CFF"/>
    <w:rsid w:val="00291694"/>
    <w:rsid w:val="00291D09"/>
    <w:rsid w:val="00292ABB"/>
    <w:rsid w:val="002A022F"/>
    <w:rsid w:val="002A4F68"/>
    <w:rsid w:val="002A5130"/>
    <w:rsid w:val="002A6568"/>
    <w:rsid w:val="002B3FB0"/>
    <w:rsid w:val="002B4C97"/>
    <w:rsid w:val="002B5611"/>
    <w:rsid w:val="002B5FD8"/>
    <w:rsid w:val="002C00DC"/>
    <w:rsid w:val="002C108D"/>
    <w:rsid w:val="002C2C83"/>
    <w:rsid w:val="002C3B21"/>
    <w:rsid w:val="002C3E43"/>
    <w:rsid w:val="002C66FA"/>
    <w:rsid w:val="002C6AFA"/>
    <w:rsid w:val="002C7B7A"/>
    <w:rsid w:val="002C7D05"/>
    <w:rsid w:val="002D455A"/>
    <w:rsid w:val="002D7D30"/>
    <w:rsid w:val="002E205B"/>
    <w:rsid w:val="002E4BEF"/>
    <w:rsid w:val="002E6858"/>
    <w:rsid w:val="002F04F5"/>
    <w:rsid w:val="002F107F"/>
    <w:rsid w:val="002F5D77"/>
    <w:rsid w:val="002F671F"/>
    <w:rsid w:val="002F7ADA"/>
    <w:rsid w:val="00303487"/>
    <w:rsid w:val="00304837"/>
    <w:rsid w:val="00304DBC"/>
    <w:rsid w:val="00305DA4"/>
    <w:rsid w:val="00306410"/>
    <w:rsid w:val="0030779B"/>
    <w:rsid w:val="0031342B"/>
    <w:rsid w:val="00315395"/>
    <w:rsid w:val="00317FEB"/>
    <w:rsid w:val="00321393"/>
    <w:rsid w:val="00321A60"/>
    <w:rsid w:val="00322DE8"/>
    <w:rsid w:val="003251A2"/>
    <w:rsid w:val="00327AD6"/>
    <w:rsid w:val="00331E57"/>
    <w:rsid w:val="0033209A"/>
    <w:rsid w:val="0033211B"/>
    <w:rsid w:val="00340BAA"/>
    <w:rsid w:val="00343253"/>
    <w:rsid w:val="0034343C"/>
    <w:rsid w:val="0034439C"/>
    <w:rsid w:val="00346DD3"/>
    <w:rsid w:val="00352738"/>
    <w:rsid w:val="00353CD7"/>
    <w:rsid w:val="00356A93"/>
    <w:rsid w:val="0035752A"/>
    <w:rsid w:val="00361384"/>
    <w:rsid w:val="00363ED8"/>
    <w:rsid w:val="00367E7D"/>
    <w:rsid w:val="00370081"/>
    <w:rsid w:val="003754E6"/>
    <w:rsid w:val="00376295"/>
    <w:rsid w:val="00376DFE"/>
    <w:rsid w:val="00377A14"/>
    <w:rsid w:val="003804E3"/>
    <w:rsid w:val="00382753"/>
    <w:rsid w:val="00384A34"/>
    <w:rsid w:val="00387044"/>
    <w:rsid w:val="00390F05"/>
    <w:rsid w:val="003923F8"/>
    <w:rsid w:val="00392E23"/>
    <w:rsid w:val="003933BC"/>
    <w:rsid w:val="003968F3"/>
    <w:rsid w:val="00396AD6"/>
    <w:rsid w:val="00397922"/>
    <w:rsid w:val="003A00E3"/>
    <w:rsid w:val="003B2A89"/>
    <w:rsid w:val="003B2B1C"/>
    <w:rsid w:val="003B5487"/>
    <w:rsid w:val="003B5C77"/>
    <w:rsid w:val="003C022E"/>
    <w:rsid w:val="003C182D"/>
    <w:rsid w:val="003C38D5"/>
    <w:rsid w:val="003C3CBC"/>
    <w:rsid w:val="003C3DDB"/>
    <w:rsid w:val="003C4574"/>
    <w:rsid w:val="003C5166"/>
    <w:rsid w:val="003C533B"/>
    <w:rsid w:val="003C6341"/>
    <w:rsid w:val="003C66A3"/>
    <w:rsid w:val="003C6DD9"/>
    <w:rsid w:val="003C79E2"/>
    <w:rsid w:val="003D07BD"/>
    <w:rsid w:val="003D4F2D"/>
    <w:rsid w:val="003D50E7"/>
    <w:rsid w:val="003D6774"/>
    <w:rsid w:val="003D7E8B"/>
    <w:rsid w:val="003E0113"/>
    <w:rsid w:val="003E3551"/>
    <w:rsid w:val="003E45E7"/>
    <w:rsid w:val="003E6688"/>
    <w:rsid w:val="003F01AB"/>
    <w:rsid w:val="003F0239"/>
    <w:rsid w:val="003F16E4"/>
    <w:rsid w:val="003F61A9"/>
    <w:rsid w:val="003F6929"/>
    <w:rsid w:val="003F6E25"/>
    <w:rsid w:val="00402165"/>
    <w:rsid w:val="00402820"/>
    <w:rsid w:val="004032C3"/>
    <w:rsid w:val="0040438D"/>
    <w:rsid w:val="004109FD"/>
    <w:rsid w:val="00412E8B"/>
    <w:rsid w:val="00413431"/>
    <w:rsid w:val="004139DA"/>
    <w:rsid w:val="00414D4A"/>
    <w:rsid w:val="0041542C"/>
    <w:rsid w:val="00416774"/>
    <w:rsid w:val="00421398"/>
    <w:rsid w:val="00426027"/>
    <w:rsid w:val="0042793C"/>
    <w:rsid w:val="0043625A"/>
    <w:rsid w:val="0043683D"/>
    <w:rsid w:val="00436DC6"/>
    <w:rsid w:val="004373B7"/>
    <w:rsid w:val="0044192E"/>
    <w:rsid w:val="004419F4"/>
    <w:rsid w:val="00443C2A"/>
    <w:rsid w:val="00443F84"/>
    <w:rsid w:val="0044528D"/>
    <w:rsid w:val="00446761"/>
    <w:rsid w:val="004516D6"/>
    <w:rsid w:val="00452468"/>
    <w:rsid w:val="00455C13"/>
    <w:rsid w:val="00455FD5"/>
    <w:rsid w:val="004618C7"/>
    <w:rsid w:val="00462333"/>
    <w:rsid w:val="00466D21"/>
    <w:rsid w:val="00470DEF"/>
    <w:rsid w:val="00471A27"/>
    <w:rsid w:val="00474545"/>
    <w:rsid w:val="0047691A"/>
    <w:rsid w:val="004769DE"/>
    <w:rsid w:val="00477461"/>
    <w:rsid w:val="00486EAC"/>
    <w:rsid w:val="004939DE"/>
    <w:rsid w:val="00495474"/>
    <w:rsid w:val="00496080"/>
    <w:rsid w:val="00496550"/>
    <w:rsid w:val="0049686A"/>
    <w:rsid w:val="004A1C18"/>
    <w:rsid w:val="004A6A96"/>
    <w:rsid w:val="004B04FB"/>
    <w:rsid w:val="004B2911"/>
    <w:rsid w:val="004B3B14"/>
    <w:rsid w:val="004C2F39"/>
    <w:rsid w:val="004C349A"/>
    <w:rsid w:val="004C3FA6"/>
    <w:rsid w:val="004C4A98"/>
    <w:rsid w:val="004C4E2D"/>
    <w:rsid w:val="004D115B"/>
    <w:rsid w:val="004D38F3"/>
    <w:rsid w:val="004D4F71"/>
    <w:rsid w:val="004E2C81"/>
    <w:rsid w:val="004E5D1E"/>
    <w:rsid w:val="004F1CBD"/>
    <w:rsid w:val="004F20EE"/>
    <w:rsid w:val="004F25FE"/>
    <w:rsid w:val="004F4068"/>
    <w:rsid w:val="004F4608"/>
    <w:rsid w:val="004F62F0"/>
    <w:rsid w:val="004F782A"/>
    <w:rsid w:val="004F7E73"/>
    <w:rsid w:val="004F7ECB"/>
    <w:rsid w:val="005043D8"/>
    <w:rsid w:val="00504EBA"/>
    <w:rsid w:val="00507213"/>
    <w:rsid w:val="00511785"/>
    <w:rsid w:val="005118C1"/>
    <w:rsid w:val="00514963"/>
    <w:rsid w:val="00517165"/>
    <w:rsid w:val="0051720B"/>
    <w:rsid w:val="00520E4A"/>
    <w:rsid w:val="00520F17"/>
    <w:rsid w:val="0052358A"/>
    <w:rsid w:val="00524E20"/>
    <w:rsid w:val="00527AD4"/>
    <w:rsid w:val="00531A40"/>
    <w:rsid w:val="00531FD7"/>
    <w:rsid w:val="00532A3D"/>
    <w:rsid w:val="0053303B"/>
    <w:rsid w:val="00533C90"/>
    <w:rsid w:val="00533FF1"/>
    <w:rsid w:val="0054007A"/>
    <w:rsid w:val="0054042C"/>
    <w:rsid w:val="00541257"/>
    <w:rsid w:val="00547EE1"/>
    <w:rsid w:val="00561F28"/>
    <w:rsid w:val="005625EC"/>
    <w:rsid w:val="0056325B"/>
    <w:rsid w:val="0057029D"/>
    <w:rsid w:val="00570EA2"/>
    <w:rsid w:val="005717ED"/>
    <w:rsid w:val="005721DF"/>
    <w:rsid w:val="00573B2F"/>
    <w:rsid w:val="00574AE2"/>
    <w:rsid w:val="00575190"/>
    <w:rsid w:val="00576ADF"/>
    <w:rsid w:val="00581C56"/>
    <w:rsid w:val="00585F98"/>
    <w:rsid w:val="005878CD"/>
    <w:rsid w:val="005A0BFB"/>
    <w:rsid w:val="005A1267"/>
    <w:rsid w:val="005A58AC"/>
    <w:rsid w:val="005A635B"/>
    <w:rsid w:val="005A777C"/>
    <w:rsid w:val="005A7F41"/>
    <w:rsid w:val="005B0234"/>
    <w:rsid w:val="005B05C8"/>
    <w:rsid w:val="005B21AF"/>
    <w:rsid w:val="005C0ADD"/>
    <w:rsid w:val="005C214A"/>
    <w:rsid w:val="005C265C"/>
    <w:rsid w:val="005C2C62"/>
    <w:rsid w:val="005C2FBD"/>
    <w:rsid w:val="005C39FA"/>
    <w:rsid w:val="005C5DFE"/>
    <w:rsid w:val="005C7307"/>
    <w:rsid w:val="005C7BDB"/>
    <w:rsid w:val="005D0576"/>
    <w:rsid w:val="005D329D"/>
    <w:rsid w:val="005E056D"/>
    <w:rsid w:val="005E0853"/>
    <w:rsid w:val="005E1CB2"/>
    <w:rsid w:val="005E5EAC"/>
    <w:rsid w:val="005E6986"/>
    <w:rsid w:val="005E6E24"/>
    <w:rsid w:val="005F0F12"/>
    <w:rsid w:val="005F32FC"/>
    <w:rsid w:val="00600DB8"/>
    <w:rsid w:val="006013C7"/>
    <w:rsid w:val="00601687"/>
    <w:rsid w:val="00602008"/>
    <w:rsid w:val="00602819"/>
    <w:rsid w:val="0060325D"/>
    <w:rsid w:val="00603398"/>
    <w:rsid w:val="006049BA"/>
    <w:rsid w:val="006056A1"/>
    <w:rsid w:val="006142FE"/>
    <w:rsid w:val="00617878"/>
    <w:rsid w:val="00620918"/>
    <w:rsid w:val="00624D8C"/>
    <w:rsid w:val="00625796"/>
    <w:rsid w:val="006272B3"/>
    <w:rsid w:val="006306FA"/>
    <w:rsid w:val="00633FF9"/>
    <w:rsid w:val="006373F7"/>
    <w:rsid w:val="006379A4"/>
    <w:rsid w:val="00640FC8"/>
    <w:rsid w:val="00641BB6"/>
    <w:rsid w:val="0064244F"/>
    <w:rsid w:val="0064296A"/>
    <w:rsid w:val="00642C36"/>
    <w:rsid w:val="00643B02"/>
    <w:rsid w:val="006457C2"/>
    <w:rsid w:val="00646046"/>
    <w:rsid w:val="00652F9A"/>
    <w:rsid w:val="00655968"/>
    <w:rsid w:val="006559B9"/>
    <w:rsid w:val="00655A56"/>
    <w:rsid w:val="006568EB"/>
    <w:rsid w:val="00660988"/>
    <w:rsid w:val="00660B7C"/>
    <w:rsid w:val="006611CC"/>
    <w:rsid w:val="00663F93"/>
    <w:rsid w:val="00665D8C"/>
    <w:rsid w:val="00670A13"/>
    <w:rsid w:val="00670E4C"/>
    <w:rsid w:val="00672359"/>
    <w:rsid w:val="00674F19"/>
    <w:rsid w:val="00676BED"/>
    <w:rsid w:val="0067725E"/>
    <w:rsid w:val="0067785B"/>
    <w:rsid w:val="00681690"/>
    <w:rsid w:val="00682B51"/>
    <w:rsid w:val="00686A9D"/>
    <w:rsid w:val="00687DAF"/>
    <w:rsid w:val="0069230E"/>
    <w:rsid w:val="00693C48"/>
    <w:rsid w:val="00694274"/>
    <w:rsid w:val="00694CD2"/>
    <w:rsid w:val="006957FF"/>
    <w:rsid w:val="00697E56"/>
    <w:rsid w:val="006A0139"/>
    <w:rsid w:val="006A2C08"/>
    <w:rsid w:val="006A2C92"/>
    <w:rsid w:val="006A6AB2"/>
    <w:rsid w:val="006A78D8"/>
    <w:rsid w:val="006B2045"/>
    <w:rsid w:val="006B2E20"/>
    <w:rsid w:val="006B3637"/>
    <w:rsid w:val="006B3D04"/>
    <w:rsid w:val="006B62C9"/>
    <w:rsid w:val="006C1664"/>
    <w:rsid w:val="006C4317"/>
    <w:rsid w:val="006C582E"/>
    <w:rsid w:val="006D1E26"/>
    <w:rsid w:val="006D2281"/>
    <w:rsid w:val="006D3A06"/>
    <w:rsid w:val="006D3AC3"/>
    <w:rsid w:val="006D6BCF"/>
    <w:rsid w:val="006D7E70"/>
    <w:rsid w:val="006E0B43"/>
    <w:rsid w:val="006E17C0"/>
    <w:rsid w:val="006E406E"/>
    <w:rsid w:val="006E5B27"/>
    <w:rsid w:val="006E7DF7"/>
    <w:rsid w:val="006E7E64"/>
    <w:rsid w:val="006F1283"/>
    <w:rsid w:val="006F213F"/>
    <w:rsid w:val="006F2CF3"/>
    <w:rsid w:val="006F43F0"/>
    <w:rsid w:val="006F4C02"/>
    <w:rsid w:val="006F69A1"/>
    <w:rsid w:val="007009D4"/>
    <w:rsid w:val="00701818"/>
    <w:rsid w:val="00704656"/>
    <w:rsid w:val="007100EB"/>
    <w:rsid w:val="00711A05"/>
    <w:rsid w:val="00711F83"/>
    <w:rsid w:val="00712B68"/>
    <w:rsid w:val="00716C11"/>
    <w:rsid w:val="007226FA"/>
    <w:rsid w:val="00723858"/>
    <w:rsid w:val="007240BA"/>
    <w:rsid w:val="00726116"/>
    <w:rsid w:val="00731D22"/>
    <w:rsid w:val="007322E8"/>
    <w:rsid w:val="007337BF"/>
    <w:rsid w:val="00733FB3"/>
    <w:rsid w:val="00741FC8"/>
    <w:rsid w:val="00743BBC"/>
    <w:rsid w:val="00744BB1"/>
    <w:rsid w:val="00745B7D"/>
    <w:rsid w:val="00747E6C"/>
    <w:rsid w:val="00750402"/>
    <w:rsid w:val="00753FCD"/>
    <w:rsid w:val="0076102C"/>
    <w:rsid w:val="007622C0"/>
    <w:rsid w:val="0076233A"/>
    <w:rsid w:val="00763242"/>
    <w:rsid w:val="00765F92"/>
    <w:rsid w:val="00766884"/>
    <w:rsid w:val="007721DD"/>
    <w:rsid w:val="0077475C"/>
    <w:rsid w:val="007754EB"/>
    <w:rsid w:val="00776581"/>
    <w:rsid w:val="00776E1D"/>
    <w:rsid w:val="00777C6F"/>
    <w:rsid w:val="007821DD"/>
    <w:rsid w:val="0078286A"/>
    <w:rsid w:val="00786325"/>
    <w:rsid w:val="007900A8"/>
    <w:rsid w:val="00790417"/>
    <w:rsid w:val="00792953"/>
    <w:rsid w:val="0079308C"/>
    <w:rsid w:val="00796E7F"/>
    <w:rsid w:val="007A06DF"/>
    <w:rsid w:val="007A13D5"/>
    <w:rsid w:val="007A3AEB"/>
    <w:rsid w:val="007A4F68"/>
    <w:rsid w:val="007A6133"/>
    <w:rsid w:val="007A6BC1"/>
    <w:rsid w:val="007B56C7"/>
    <w:rsid w:val="007B63A8"/>
    <w:rsid w:val="007B76D3"/>
    <w:rsid w:val="007C01ED"/>
    <w:rsid w:val="007C2C7D"/>
    <w:rsid w:val="007C44E0"/>
    <w:rsid w:val="007C5229"/>
    <w:rsid w:val="007C7384"/>
    <w:rsid w:val="007D3FF4"/>
    <w:rsid w:val="007D61CA"/>
    <w:rsid w:val="007D6757"/>
    <w:rsid w:val="007E2523"/>
    <w:rsid w:val="007E7721"/>
    <w:rsid w:val="007F0261"/>
    <w:rsid w:val="007F0A79"/>
    <w:rsid w:val="007F1F64"/>
    <w:rsid w:val="007F5735"/>
    <w:rsid w:val="007F58FE"/>
    <w:rsid w:val="007F7AF8"/>
    <w:rsid w:val="007F7C0E"/>
    <w:rsid w:val="00803B43"/>
    <w:rsid w:val="00806C8F"/>
    <w:rsid w:val="00806D6F"/>
    <w:rsid w:val="00807155"/>
    <w:rsid w:val="00813C27"/>
    <w:rsid w:val="00814D38"/>
    <w:rsid w:val="00814EBD"/>
    <w:rsid w:val="00815E70"/>
    <w:rsid w:val="00820DE5"/>
    <w:rsid w:val="008252BC"/>
    <w:rsid w:val="0082549C"/>
    <w:rsid w:val="00825B53"/>
    <w:rsid w:val="00830498"/>
    <w:rsid w:val="008316F8"/>
    <w:rsid w:val="00831928"/>
    <w:rsid w:val="00831C82"/>
    <w:rsid w:val="00832B67"/>
    <w:rsid w:val="008335F7"/>
    <w:rsid w:val="00834711"/>
    <w:rsid w:val="00834C5E"/>
    <w:rsid w:val="00836E8E"/>
    <w:rsid w:val="008377CD"/>
    <w:rsid w:val="00840379"/>
    <w:rsid w:val="00840C4A"/>
    <w:rsid w:val="0084208B"/>
    <w:rsid w:val="00855770"/>
    <w:rsid w:val="008609DC"/>
    <w:rsid w:val="00866941"/>
    <w:rsid w:val="00871812"/>
    <w:rsid w:val="0087255C"/>
    <w:rsid w:val="00874139"/>
    <w:rsid w:val="00877F7F"/>
    <w:rsid w:val="00880CE1"/>
    <w:rsid w:val="00881068"/>
    <w:rsid w:val="00881F50"/>
    <w:rsid w:val="0088274A"/>
    <w:rsid w:val="00886A55"/>
    <w:rsid w:val="00887B79"/>
    <w:rsid w:val="0089043D"/>
    <w:rsid w:val="008926AF"/>
    <w:rsid w:val="00894DDD"/>
    <w:rsid w:val="00895802"/>
    <w:rsid w:val="008961D5"/>
    <w:rsid w:val="008A0D56"/>
    <w:rsid w:val="008A24D7"/>
    <w:rsid w:val="008A6DA9"/>
    <w:rsid w:val="008B0069"/>
    <w:rsid w:val="008B0A8D"/>
    <w:rsid w:val="008B24AE"/>
    <w:rsid w:val="008B36D4"/>
    <w:rsid w:val="008B4427"/>
    <w:rsid w:val="008C1497"/>
    <w:rsid w:val="008C3FEA"/>
    <w:rsid w:val="008C5991"/>
    <w:rsid w:val="008D26F3"/>
    <w:rsid w:val="008D3353"/>
    <w:rsid w:val="008D46C5"/>
    <w:rsid w:val="008E042B"/>
    <w:rsid w:val="008E0558"/>
    <w:rsid w:val="008E0B36"/>
    <w:rsid w:val="008E0DF8"/>
    <w:rsid w:val="008E41A6"/>
    <w:rsid w:val="008E7ED3"/>
    <w:rsid w:val="008F08F4"/>
    <w:rsid w:val="008F10CE"/>
    <w:rsid w:val="008F1AA7"/>
    <w:rsid w:val="008F20A0"/>
    <w:rsid w:val="008F20AF"/>
    <w:rsid w:val="008F27FE"/>
    <w:rsid w:val="009015D3"/>
    <w:rsid w:val="00901F63"/>
    <w:rsid w:val="00903247"/>
    <w:rsid w:val="0090340F"/>
    <w:rsid w:val="00906E48"/>
    <w:rsid w:val="00906E92"/>
    <w:rsid w:val="00907717"/>
    <w:rsid w:val="00913B34"/>
    <w:rsid w:val="00914D32"/>
    <w:rsid w:val="00915467"/>
    <w:rsid w:val="00916F76"/>
    <w:rsid w:val="00917E9E"/>
    <w:rsid w:val="009219BB"/>
    <w:rsid w:val="00924129"/>
    <w:rsid w:val="00924E30"/>
    <w:rsid w:val="0092570C"/>
    <w:rsid w:val="009259DF"/>
    <w:rsid w:val="00927A2E"/>
    <w:rsid w:val="00930B5C"/>
    <w:rsid w:val="00930E8F"/>
    <w:rsid w:val="00933304"/>
    <w:rsid w:val="00937718"/>
    <w:rsid w:val="009418EC"/>
    <w:rsid w:val="00941A0F"/>
    <w:rsid w:val="0094245F"/>
    <w:rsid w:val="00951255"/>
    <w:rsid w:val="009531A8"/>
    <w:rsid w:val="00953623"/>
    <w:rsid w:val="00954023"/>
    <w:rsid w:val="00957746"/>
    <w:rsid w:val="00957A0E"/>
    <w:rsid w:val="0096025B"/>
    <w:rsid w:val="00963353"/>
    <w:rsid w:val="009650EA"/>
    <w:rsid w:val="00965CF3"/>
    <w:rsid w:val="00966155"/>
    <w:rsid w:val="00966B7B"/>
    <w:rsid w:val="00972861"/>
    <w:rsid w:val="00972E8E"/>
    <w:rsid w:val="0097481E"/>
    <w:rsid w:val="00976F46"/>
    <w:rsid w:val="00977B56"/>
    <w:rsid w:val="00980914"/>
    <w:rsid w:val="00981D93"/>
    <w:rsid w:val="00983B53"/>
    <w:rsid w:val="00985C83"/>
    <w:rsid w:val="0098639C"/>
    <w:rsid w:val="00990DA5"/>
    <w:rsid w:val="00993850"/>
    <w:rsid w:val="00993D4E"/>
    <w:rsid w:val="009A05C5"/>
    <w:rsid w:val="009A15A8"/>
    <w:rsid w:val="009A2099"/>
    <w:rsid w:val="009A619C"/>
    <w:rsid w:val="009B2F4B"/>
    <w:rsid w:val="009B6EE0"/>
    <w:rsid w:val="009C010E"/>
    <w:rsid w:val="009C32C1"/>
    <w:rsid w:val="009C3E4B"/>
    <w:rsid w:val="009C64B9"/>
    <w:rsid w:val="009C6FB0"/>
    <w:rsid w:val="009D1C17"/>
    <w:rsid w:val="009D27DA"/>
    <w:rsid w:val="009D3E9A"/>
    <w:rsid w:val="009D5BDA"/>
    <w:rsid w:val="009D5F90"/>
    <w:rsid w:val="009E12E1"/>
    <w:rsid w:val="009E1CA4"/>
    <w:rsid w:val="009E38D0"/>
    <w:rsid w:val="009E3C03"/>
    <w:rsid w:val="009E4E1E"/>
    <w:rsid w:val="009E7EBA"/>
    <w:rsid w:val="009F14F2"/>
    <w:rsid w:val="009F3BF9"/>
    <w:rsid w:val="00A008F5"/>
    <w:rsid w:val="00A029BD"/>
    <w:rsid w:val="00A034CA"/>
    <w:rsid w:val="00A05520"/>
    <w:rsid w:val="00A07D97"/>
    <w:rsid w:val="00A10365"/>
    <w:rsid w:val="00A103A7"/>
    <w:rsid w:val="00A11F04"/>
    <w:rsid w:val="00A15C4A"/>
    <w:rsid w:val="00A16021"/>
    <w:rsid w:val="00A20F55"/>
    <w:rsid w:val="00A220A2"/>
    <w:rsid w:val="00A23C1D"/>
    <w:rsid w:val="00A2537C"/>
    <w:rsid w:val="00A26012"/>
    <w:rsid w:val="00A265A5"/>
    <w:rsid w:val="00A31B1E"/>
    <w:rsid w:val="00A33AE1"/>
    <w:rsid w:val="00A34A67"/>
    <w:rsid w:val="00A365C6"/>
    <w:rsid w:val="00A4190D"/>
    <w:rsid w:val="00A42A13"/>
    <w:rsid w:val="00A43F15"/>
    <w:rsid w:val="00A448AC"/>
    <w:rsid w:val="00A46EB3"/>
    <w:rsid w:val="00A47D78"/>
    <w:rsid w:val="00A47DD5"/>
    <w:rsid w:val="00A51F2E"/>
    <w:rsid w:val="00A5234E"/>
    <w:rsid w:val="00A53349"/>
    <w:rsid w:val="00A54308"/>
    <w:rsid w:val="00A54EF9"/>
    <w:rsid w:val="00A57F3E"/>
    <w:rsid w:val="00A610D8"/>
    <w:rsid w:val="00A61432"/>
    <w:rsid w:val="00A61D98"/>
    <w:rsid w:val="00A63F4F"/>
    <w:rsid w:val="00A6490B"/>
    <w:rsid w:val="00A66FD3"/>
    <w:rsid w:val="00A67233"/>
    <w:rsid w:val="00A67EB8"/>
    <w:rsid w:val="00A70D00"/>
    <w:rsid w:val="00A71088"/>
    <w:rsid w:val="00A77850"/>
    <w:rsid w:val="00A813A3"/>
    <w:rsid w:val="00A81882"/>
    <w:rsid w:val="00A821E7"/>
    <w:rsid w:val="00A841FF"/>
    <w:rsid w:val="00A8469C"/>
    <w:rsid w:val="00A9004C"/>
    <w:rsid w:val="00A90C6D"/>
    <w:rsid w:val="00A90D77"/>
    <w:rsid w:val="00A93001"/>
    <w:rsid w:val="00A947A6"/>
    <w:rsid w:val="00A95B85"/>
    <w:rsid w:val="00A9646E"/>
    <w:rsid w:val="00AA1B99"/>
    <w:rsid w:val="00AA3D20"/>
    <w:rsid w:val="00AA7629"/>
    <w:rsid w:val="00AB093E"/>
    <w:rsid w:val="00AB19F4"/>
    <w:rsid w:val="00AB19F5"/>
    <w:rsid w:val="00AB3D84"/>
    <w:rsid w:val="00AB5AB1"/>
    <w:rsid w:val="00AC167C"/>
    <w:rsid w:val="00AC1C0A"/>
    <w:rsid w:val="00AC328C"/>
    <w:rsid w:val="00AC4166"/>
    <w:rsid w:val="00AD692D"/>
    <w:rsid w:val="00AD7B29"/>
    <w:rsid w:val="00AE101F"/>
    <w:rsid w:val="00AE1221"/>
    <w:rsid w:val="00AE3D24"/>
    <w:rsid w:val="00AE58F9"/>
    <w:rsid w:val="00AE6264"/>
    <w:rsid w:val="00AF06D6"/>
    <w:rsid w:val="00AF146B"/>
    <w:rsid w:val="00AF1D24"/>
    <w:rsid w:val="00AF4543"/>
    <w:rsid w:val="00AF5B14"/>
    <w:rsid w:val="00AF630C"/>
    <w:rsid w:val="00B00BD8"/>
    <w:rsid w:val="00B01A62"/>
    <w:rsid w:val="00B02AEC"/>
    <w:rsid w:val="00B03B86"/>
    <w:rsid w:val="00B051C5"/>
    <w:rsid w:val="00B073C8"/>
    <w:rsid w:val="00B12552"/>
    <w:rsid w:val="00B14603"/>
    <w:rsid w:val="00B17854"/>
    <w:rsid w:val="00B21A5E"/>
    <w:rsid w:val="00B24280"/>
    <w:rsid w:val="00B2430B"/>
    <w:rsid w:val="00B26F66"/>
    <w:rsid w:val="00B40BC4"/>
    <w:rsid w:val="00B456F1"/>
    <w:rsid w:val="00B469C3"/>
    <w:rsid w:val="00B507DC"/>
    <w:rsid w:val="00B51377"/>
    <w:rsid w:val="00B5352C"/>
    <w:rsid w:val="00B540F1"/>
    <w:rsid w:val="00B5490E"/>
    <w:rsid w:val="00B61DA9"/>
    <w:rsid w:val="00B64540"/>
    <w:rsid w:val="00B64912"/>
    <w:rsid w:val="00B655FE"/>
    <w:rsid w:val="00B65BD0"/>
    <w:rsid w:val="00B7059C"/>
    <w:rsid w:val="00B7172B"/>
    <w:rsid w:val="00B71BD1"/>
    <w:rsid w:val="00B752B8"/>
    <w:rsid w:val="00B806E0"/>
    <w:rsid w:val="00B827D5"/>
    <w:rsid w:val="00B834AF"/>
    <w:rsid w:val="00B8439C"/>
    <w:rsid w:val="00B84E47"/>
    <w:rsid w:val="00B8600C"/>
    <w:rsid w:val="00B9028D"/>
    <w:rsid w:val="00B9099F"/>
    <w:rsid w:val="00B92CAF"/>
    <w:rsid w:val="00B94229"/>
    <w:rsid w:val="00B946FD"/>
    <w:rsid w:val="00B97797"/>
    <w:rsid w:val="00BA092E"/>
    <w:rsid w:val="00BA0D32"/>
    <w:rsid w:val="00BA13C5"/>
    <w:rsid w:val="00BA3271"/>
    <w:rsid w:val="00BA535C"/>
    <w:rsid w:val="00BA5E12"/>
    <w:rsid w:val="00BA6E55"/>
    <w:rsid w:val="00BB46F4"/>
    <w:rsid w:val="00BC06DD"/>
    <w:rsid w:val="00BC4944"/>
    <w:rsid w:val="00BC6B82"/>
    <w:rsid w:val="00BC7592"/>
    <w:rsid w:val="00BD4BB4"/>
    <w:rsid w:val="00BD513B"/>
    <w:rsid w:val="00BD5B71"/>
    <w:rsid w:val="00BE1AC2"/>
    <w:rsid w:val="00BE1D47"/>
    <w:rsid w:val="00BE2AF2"/>
    <w:rsid w:val="00BE57F3"/>
    <w:rsid w:val="00BE6935"/>
    <w:rsid w:val="00BF089D"/>
    <w:rsid w:val="00BF1F7E"/>
    <w:rsid w:val="00BF2A88"/>
    <w:rsid w:val="00BF6976"/>
    <w:rsid w:val="00BF7AA7"/>
    <w:rsid w:val="00C01A83"/>
    <w:rsid w:val="00C021AD"/>
    <w:rsid w:val="00C04D18"/>
    <w:rsid w:val="00C063D2"/>
    <w:rsid w:val="00C12358"/>
    <w:rsid w:val="00C12F99"/>
    <w:rsid w:val="00C20718"/>
    <w:rsid w:val="00C21592"/>
    <w:rsid w:val="00C21B06"/>
    <w:rsid w:val="00C2239D"/>
    <w:rsid w:val="00C2240C"/>
    <w:rsid w:val="00C245C3"/>
    <w:rsid w:val="00C25CC1"/>
    <w:rsid w:val="00C275D6"/>
    <w:rsid w:val="00C35CF7"/>
    <w:rsid w:val="00C36885"/>
    <w:rsid w:val="00C36AE0"/>
    <w:rsid w:val="00C403B2"/>
    <w:rsid w:val="00C415C5"/>
    <w:rsid w:val="00C41C9A"/>
    <w:rsid w:val="00C42D69"/>
    <w:rsid w:val="00C437E1"/>
    <w:rsid w:val="00C448C4"/>
    <w:rsid w:val="00C51E7D"/>
    <w:rsid w:val="00C62C5E"/>
    <w:rsid w:val="00C63174"/>
    <w:rsid w:val="00C734EB"/>
    <w:rsid w:val="00C7615A"/>
    <w:rsid w:val="00C76272"/>
    <w:rsid w:val="00C833D9"/>
    <w:rsid w:val="00C83446"/>
    <w:rsid w:val="00C92EAE"/>
    <w:rsid w:val="00C93CE8"/>
    <w:rsid w:val="00C95A3E"/>
    <w:rsid w:val="00C961F1"/>
    <w:rsid w:val="00C9784D"/>
    <w:rsid w:val="00CA58E2"/>
    <w:rsid w:val="00CA60C0"/>
    <w:rsid w:val="00CB09FB"/>
    <w:rsid w:val="00CB189E"/>
    <w:rsid w:val="00CB5802"/>
    <w:rsid w:val="00CB5D30"/>
    <w:rsid w:val="00CC052E"/>
    <w:rsid w:val="00CC06C7"/>
    <w:rsid w:val="00CC2379"/>
    <w:rsid w:val="00CC3443"/>
    <w:rsid w:val="00CC3E06"/>
    <w:rsid w:val="00CC42F5"/>
    <w:rsid w:val="00CC64A8"/>
    <w:rsid w:val="00CC784B"/>
    <w:rsid w:val="00CC7AB2"/>
    <w:rsid w:val="00CD2130"/>
    <w:rsid w:val="00CD54FC"/>
    <w:rsid w:val="00CE05AB"/>
    <w:rsid w:val="00CE097F"/>
    <w:rsid w:val="00CE1559"/>
    <w:rsid w:val="00CE39CB"/>
    <w:rsid w:val="00CE7C98"/>
    <w:rsid w:val="00CF1109"/>
    <w:rsid w:val="00CF178A"/>
    <w:rsid w:val="00CF528E"/>
    <w:rsid w:val="00CF582F"/>
    <w:rsid w:val="00CF70B6"/>
    <w:rsid w:val="00CF7E2E"/>
    <w:rsid w:val="00CF7F20"/>
    <w:rsid w:val="00D04470"/>
    <w:rsid w:val="00D04CB4"/>
    <w:rsid w:val="00D1072C"/>
    <w:rsid w:val="00D10D49"/>
    <w:rsid w:val="00D14503"/>
    <w:rsid w:val="00D16FD3"/>
    <w:rsid w:val="00D21C4B"/>
    <w:rsid w:val="00D25A9E"/>
    <w:rsid w:val="00D32F00"/>
    <w:rsid w:val="00D33810"/>
    <w:rsid w:val="00D33F9D"/>
    <w:rsid w:val="00D36FA6"/>
    <w:rsid w:val="00D4158E"/>
    <w:rsid w:val="00D42043"/>
    <w:rsid w:val="00D440B0"/>
    <w:rsid w:val="00D440ED"/>
    <w:rsid w:val="00D45E5A"/>
    <w:rsid w:val="00D468C0"/>
    <w:rsid w:val="00D57FBE"/>
    <w:rsid w:val="00D615EA"/>
    <w:rsid w:val="00D61CB7"/>
    <w:rsid w:val="00D6224F"/>
    <w:rsid w:val="00D6404E"/>
    <w:rsid w:val="00D640A6"/>
    <w:rsid w:val="00D65DF4"/>
    <w:rsid w:val="00D65F24"/>
    <w:rsid w:val="00D6618C"/>
    <w:rsid w:val="00D665CC"/>
    <w:rsid w:val="00D70540"/>
    <w:rsid w:val="00D70E99"/>
    <w:rsid w:val="00D7521A"/>
    <w:rsid w:val="00D76428"/>
    <w:rsid w:val="00D76ECA"/>
    <w:rsid w:val="00D77797"/>
    <w:rsid w:val="00D81DD8"/>
    <w:rsid w:val="00D82A61"/>
    <w:rsid w:val="00D82C2E"/>
    <w:rsid w:val="00D87DC2"/>
    <w:rsid w:val="00D9029F"/>
    <w:rsid w:val="00D912D3"/>
    <w:rsid w:val="00D941B1"/>
    <w:rsid w:val="00D952F1"/>
    <w:rsid w:val="00DA1A35"/>
    <w:rsid w:val="00DA4858"/>
    <w:rsid w:val="00DA63A3"/>
    <w:rsid w:val="00DB104E"/>
    <w:rsid w:val="00DB1642"/>
    <w:rsid w:val="00DB3182"/>
    <w:rsid w:val="00DB545A"/>
    <w:rsid w:val="00DB7AA3"/>
    <w:rsid w:val="00DB7AAC"/>
    <w:rsid w:val="00DC1766"/>
    <w:rsid w:val="00DC2741"/>
    <w:rsid w:val="00DC4E93"/>
    <w:rsid w:val="00DD353A"/>
    <w:rsid w:val="00DD3E95"/>
    <w:rsid w:val="00DD4319"/>
    <w:rsid w:val="00DD5F6B"/>
    <w:rsid w:val="00DD6B60"/>
    <w:rsid w:val="00DD7E88"/>
    <w:rsid w:val="00DE16FE"/>
    <w:rsid w:val="00DE4468"/>
    <w:rsid w:val="00DE5229"/>
    <w:rsid w:val="00DE561C"/>
    <w:rsid w:val="00DE5FAB"/>
    <w:rsid w:val="00DF0ED3"/>
    <w:rsid w:val="00DF3322"/>
    <w:rsid w:val="00DF3CFF"/>
    <w:rsid w:val="00DF430D"/>
    <w:rsid w:val="00DF7985"/>
    <w:rsid w:val="00E00A3D"/>
    <w:rsid w:val="00E01FDA"/>
    <w:rsid w:val="00E0231D"/>
    <w:rsid w:val="00E02E4C"/>
    <w:rsid w:val="00E11E96"/>
    <w:rsid w:val="00E140A9"/>
    <w:rsid w:val="00E15916"/>
    <w:rsid w:val="00E16503"/>
    <w:rsid w:val="00E17CF7"/>
    <w:rsid w:val="00E27B58"/>
    <w:rsid w:val="00E30E90"/>
    <w:rsid w:val="00E33790"/>
    <w:rsid w:val="00E34387"/>
    <w:rsid w:val="00E443BA"/>
    <w:rsid w:val="00E44A0F"/>
    <w:rsid w:val="00E459A1"/>
    <w:rsid w:val="00E4657C"/>
    <w:rsid w:val="00E46B01"/>
    <w:rsid w:val="00E5063D"/>
    <w:rsid w:val="00E5072B"/>
    <w:rsid w:val="00E52184"/>
    <w:rsid w:val="00E524EC"/>
    <w:rsid w:val="00E531A9"/>
    <w:rsid w:val="00E564E8"/>
    <w:rsid w:val="00E62F24"/>
    <w:rsid w:val="00E630CE"/>
    <w:rsid w:val="00E6445B"/>
    <w:rsid w:val="00E76010"/>
    <w:rsid w:val="00E76C8A"/>
    <w:rsid w:val="00E77C48"/>
    <w:rsid w:val="00E81DBC"/>
    <w:rsid w:val="00E83B3C"/>
    <w:rsid w:val="00E83D0E"/>
    <w:rsid w:val="00E842B6"/>
    <w:rsid w:val="00E84A6B"/>
    <w:rsid w:val="00E879F7"/>
    <w:rsid w:val="00E9100A"/>
    <w:rsid w:val="00E92341"/>
    <w:rsid w:val="00E939CB"/>
    <w:rsid w:val="00EA0E3E"/>
    <w:rsid w:val="00EA1AEC"/>
    <w:rsid w:val="00EA3305"/>
    <w:rsid w:val="00EA3BEE"/>
    <w:rsid w:val="00EA42A5"/>
    <w:rsid w:val="00EA4996"/>
    <w:rsid w:val="00EA5A0B"/>
    <w:rsid w:val="00EB0E2D"/>
    <w:rsid w:val="00EB1AA0"/>
    <w:rsid w:val="00EB2316"/>
    <w:rsid w:val="00EB408E"/>
    <w:rsid w:val="00EB4493"/>
    <w:rsid w:val="00EC19A9"/>
    <w:rsid w:val="00EC350C"/>
    <w:rsid w:val="00ED071E"/>
    <w:rsid w:val="00ED150C"/>
    <w:rsid w:val="00ED1F91"/>
    <w:rsid w:val="00ED3170"/>
    <w:rsid w:val="00ED4E11"/>
    <w:rsid w:val="00EE1385"/>
    <w:rsid w:val="00EE1795"/>
    <w:rsid w:val="00EE45EB"/>
    <w:rsid w:val="00EE5B61"/>
    <w:rsid w:val="00EE76C5"/>
    <w:rsid w:val="00EF1978"/>
    <w:rsid w:val="00EF5D5A"/>
    <w:rsid w:val="00EF6A4B"/>
    <w:rsid w:val="00F0274B"/>
    <w:rsid w:val="00F05095"/>
    <w:rsid w:val="00F050BB"/>
    <w:rsid w:val="00F064DC"/>
    <w:rsid w:val="00F06B8C"/>
    <w:rsid w:val="00F11347"/>
    <w:rsid w:val="00F13064"/>
    <w:rsid w:val="00F16267"/>
    <w:rsid w:val="00F16414"/>
    <w:rsid w:val="00F17C01"/>
    <w:rsid w:val="00F20B1B"/>
    <w:rsid w:val="00F20CCC"/>
    <w:rsid w:val="00F22307"/>
    <w:rsid w:val="00F2252E"/>
    <w:rsid w:val="00F22DB0"/>
    <w:rsid w:val="00F262D5"/>
    <w:rsid w:val="00F2657D"/>
    <w:rsid w:val="00F276ED"/>
    <w:rsid w:val="00F317E5"/>
    <w:rsid w:val="00F335D4"/>
    <w:rsid w:val="00F341E7"/>
    <w:rsid w:val="00F36D2A"/>
    <w:rsid w:val="00F37D2C"/>
    <w:rsid w:val="00F412CC"/>
    <w:rsid w:val="00F41330"/>
    <w:rsid w:val="00F41BA4"/>
    <w:rsid w:val="00F41FE1"/>
    <w:rsid w:val="00F422B4"/>
    <w:rsid w:val="00F54A51"/>
    <w:rsid w:val="00F5773B"/>
    <w:rsid w:val="00F62AAA"/>
    <w:rsid w:val="00F64BE8"/>
    <w:rsid w:val="00F66397"/>
    <w:rsid w:val="00F73437"/>
    <w:rsid w:val="00F7498C"/>
    <w:rsid w:val="00F80C81"/>
    <w:rsid w:val="00F81733"/>
    <w:rsid w:val="00F836CC"/>
    <w:rsid w:val="00F856F4"/>
    <w:rsid w:val="00F85B8F"/>
    <w:rsid w:val="00F865ED"/>
    <w:rsid w:val="00F868EC"/>
    <w:rsid w:val="00F877CE"/>
    <w:rsid w:val="00F90804"/>
    <w:rsid w:val="00F94FCA"/>
    <w:rsid w:val="00FA01CE"/>
    <w:rsid w:val="00FA0DE0"/>
    <w:rsid w:val="00FA31F7"/>
    <w:rsid w:val="00FA57A0"/>
    <w:rsid w:val="00FB0D89"/>
    <w:rsid w:val="00FB109C"/>
    <w:rsid w:val="00FB3397"/>
    <w:rsid w:val="00FB44E9"/>
    <w:rsid w:val="00FB4BE6"/>
    <w:rsid w:val="00FC0ED5"/>
    <w:rsid w:val="00FC202D"/>
    <w:rsid w:val="00FC4ABE"/>
    <w:rsid w:val="00FD373C"/>
    <w:rsid w:val="00FD430F"/>
    <w:rsid w:val="00FD7D69"/>
    <w:rsid w:val="00FE2687"/>
    <w:rsid w:val="00FE3F1A"/>
    <w:rsid w:val="00FE58AB"/>
    <w:rsid w:val="00FF5E6D"/>
    <w:rsid w:val="00FF6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F5EE965"/>
  <w15:docId w15:val="{0327FF36-55DD-4144-8F60-D635CBBF4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7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2" w:qFormat="1"/>
    <w:lsdException w:name="List Number" w:uiPriority="3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uiPriority="2" w:qFormat="1"/>
    <w:lsdException w:name="List Bullet 3" w:uiPriority="2" w:qFormat="1"/>
    <w:lsdException w:name="List Bullet 4" w:semiHidden="1" w:unhideWhenUsed="1"/>
    <w:lsdException w:name="List Bullet 5" w:semiHidden="1" w:unhideWhenUsed="1"/>
    <w:lsdException w:name="List Number 2" w:semiHidden="1" w:uiPriority="3" w:unhideWhenUsed="1" w:qFormat="1"/>
    <w:lsdException w:name="List Number 3" w:semiHidden="1" w:uiPriority="3" w:unhideWhenUsed="1" w:qFormat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Dat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8"/>
    <w:lsdException w:name="Table Theme" w:semiHidden="1" w:unhideWhenUsed="1"/>
    <w:lsdException w:name="Placeholder Text" w:semiHidden="1" w:uiPriority="97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7718"/>
    <w:pPr>
      <w:adjustRightInd w:val="0"/>
      <w:snapToGrid w:val="0"/>
      <w:spacing w:after="140"/>
    </w:pPr>
    <w:rPr>
      <w:rFonts w:asciiTheme="minorHAnsi" w:hAnsiTheme="minorHAnsi"/>
      <w:color w:val="000000"/>
      <w:szCs w:val="24"/>
    </w:rPr>
  </w:style>
  <w:style w:type="paragraph" w:styleId="Heading1">
    <w:name w:val="heading 1"/>
    <w:basedOn w:val="Normal"/>
    <w:next w:val="Normal"/>
    <w:uiPriority w:val="1"/>
    <w:qFormat/>
    <w:rsid w:val="004769DE"/>
    <w:pPr>
      <w:keepNext/>
      <w:adjustRightInd/>
      <w:snapToGrid/>
      <w:outlineLvl w:val="0"/>
    </w:pPr>
    <w:rPr>
      <w:rFonts w:asciiTheme="majorHAnsi" w:eastAsiaTheme="minorHAnsi" w:hAnsiTheme="majorHAnsi" w:cs="Arial"/>
      <w:b/>
      <w:bCs/>
      <w:color w:val="009FDF" w:themeColor="accent2"/>
      <w:spacing w:val="-1"/>
      <w:sz w:val="22"/>
      <w:szCs w:val="32"/>
      <w:lang w:eastAsia="en-US"/>
    </w:rPr>
  </w:style>
  <w:style w:type="paragraph" w:styleId="Heading2">
    <w:name w:val="heading 2"/>
    <w:basedOn w:val="Normal"/>
    <w:next w:val="Normal"/>
    <w:uiPriority w:val="1"/>
    <w:qFormat/>
    <w:rsid w:val="004769DE"/>
    <w:pPr>
      <w:keepNext/>
      <w:adjustRightInd/>
      <w:snapToGrid/>
      <w:outlineLvl w:val="1"/>
    </w:pPr>
    <w:rPr>
      <w:rFonts w:asciiTheme="majorHAnsi" w:eastAsiaTheme="minorHAnsi" w:hAnsiTheme="majorHAnsi" w:cs="Arial"/>
      <w:b/>
      <w:bCs/>
      <w:iCs/>
      <w:color w:val="0C3B6C" w:themeColor="accent1"/>
      <w:spacing w:val="-1"/>
      <w:szCs w:val="28"/>
      <w:lang w:eastAsia="en-US"/>
    </w:rPr>
  </w:style>
  <w:style w:type="paragraph" w:styleId="Heading3">
    <w:name w:val="heading 3"/>
    <w:basedOn w:val="Normal"/>
    <w:next w:val="Normal"/>
    <w:uiPriority w:val="1"/>
    <w:qFormat/>
    <w:rsid w:val="00937718"/>
    <w:pPr>
      <w:keepNext/>
      <w:adjustRightInd/>
      <w:snapToGrid/>
      <w:outlineLvl w:val="2"/>
    </w:pPr>
    <w:rPr>
      <w:rFonts w:asciiTheme="majorHAnsi" w:eastAsiaTheme="minorHAnsi" w:hAnsiTheme="majorHAnsi" w:cs="Arial"/>
      <w:bCs/>
      <w:color w:val="009FDF" w:themeColor="accent2"/>
      <w:spacing w:val="-1"/>
      <w:szCs w:val="26"/>
      <w:lang w:eastAsia="en-US"/>
    </w:rPr>
  </w:style>
  <w:style w:type="paragraph" w:styleId="Heading4">
    <w:name w:val="heading 4"/>
    <w:basedOn w:val="Normal"/>
    <w:next w:val="Normal"/>
    <w:link w:val="Heading4Char"/>
    <w:uiPriority w:val="1"/>
    <w:rsid w:val="00937718"/>
    <w:pPr>
      <w:keepNext/>
      <w:adjustRightInd/>
      <w:snapToGrid/>
      <w:outlineLvl w:val="3"/>
    </w:pPr>
    <w:rPr>
      <w:rFonts w:asciiTheme="majorHAnsi" w:eastAsiaTheme="minorHAnsi" w:hAnsiTheme="majorHAnsi"/>
      <w:b/>
      <w:bCs/>
      <w:color w:val="auto"/>
      <w:spacing w:val="-1"/>
      <w:szCs w:val="28"/>
      <w:lang w:eastAsia="en-US"/>
    </w:rPr>
  </w:style>
  <w:style w:type="paragraph" w:styleId="Heading5">
    <w:name w:val="heading 5"/>
    <w:basedOn w:val="Normal"/>
    <w:next w:val="Normal"/>
    <w:link w:val="Heading5Char"/>
    <w:uiPriority w:val="1"/>
    <w:qFormat/>
    <w:rsid w:val="00154475"/>
    <w:pPr>
      <w:keepNext/>
      <w:adjustRightInd/>
      <w:snapToGrid/>
      <w:outlineLvl w:val="4"/>
    </w:pPr>
    <w:rPr>
      <w:rFonts w:asciiTheme="majorHAnsi" w:eastAsiaTheme="minorHAnsi" w:hAnsiTheme="majorHAnsi"/>
      <w:b/>
      <w:bCs/>
      <w:iCs/>
      <w:color w:val="A7A9AC"/>
      <w:spacing w:val="-1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559B9"/>
    <w:pPr>
      <w:tabs>
        <w:tab w:val="center" w:pos="4082"/>
        <w:tab w:val="right" w:pos="8222"/>
      </w:tabs>
      <w:spacing w:after="0"/>
    </w:pPr>
    <w:rPr>
      <w:sz w:val="16"/>
    </w:rPr>
  </w:style>
  <w:style w:type="table" w:styleId="TableGrid">
    <w:name w:val="Table Grid"/>
    <w:basedOn w:val="TableNormal"/>
    <w:uiPriority w:val="98"/>
    <w:rsid w:val="006559B9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6559B9"/>
    <w:rPr>
      <w:rFonts w:asciiTheme="minorHAnsi" w:hAnsiTheme="minorHAnsi"/>
      <w:color w:val="000000"/>
      <w:sz w:val="16"/>
      <w:szCs w:val="24"/>
      <w:lang w:val="en-HK"/>
    </w:rPr>
  </w:style>
  <w:style w:type="paragraph" w:styleId="BalloonText">
    <w:name w:val="Balloon Text"/>
    <w:basedOn w:val="Normal"/>
    <w:link w:val="BalloonTextChar"/>
    <w:semiHidden/>
    <w:rsid w:val="006559B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559B9"/>
    <w:rPr>
      <w:rFonts w:ascii="Tahoma" w:hAnsi="Tahoma" w:cs="Tahoma"/>
      <w:color w:val="000000"/>
      <w:sz w:val="16"/>
      <w:szCs w:val="16"/>
      <w:lang w:val="en-HK"/>
    </w:rPr>
  </w:style>
  <w:style w:type="paragraph" w:styleId="Footer">
    <w:name w:val="footer"/>
    <w:basedOn w:val="Normal"/>
    <w:link w:val="FooterChar"/>
    <w:rsid w:val="006D6BCF"/>
    <w:pPr>
      <w:tabs>
        <w:tab w:val="center" w:pos="4082"/>
        <w:tab w:val="right" w:pos="8222"/>
      </w:tabs>
      <w:spacing w:after="0"/>
    </w:pPr>
    <w:rPr>
      <w:color w:val="0C3B6C" w:themeColor="accent1"/>
      <w:sz w:val="14"/>
    </w:rPr>
  </w:style>
  <w:style w:type="paragraph" w:customStyle="1" w:styleId="NormalNoSpace">
    <w:name w:val="Normal_No Space"/>
    <w:basedOn w:val="Normal"/>
    <w:qFormat/>
    <w:rsid w:val="006559B9"/>
    <w:pPr>
      <w:spacing w:after="0"/>
      <w:contextualSpacing/>
    </w:pPr>
  </w:style>
  <w:style w:type="numbering" w:customStyle="1" w:styleId="NumberedHeadings">
    <w:name w:val="Numbered Headings"/>
    <w:uiPriority w:val="99"/>
    <w:rsid w:val="006559B9"/>
    <w:pPr>
      <w:numPr>
        <w:numId w:val="1"/>
      </w:numPr>
    </w:pPr>
  </w:style>
  <w:style w:type="character" w:customStyle="1" w:styleId="Heading4Char">
    <w:name w:val="Heading 4 Char"/>
    <w:basedOn w:val="DefaultParagraphFont"/>
    <w:link w:val="Heading4"/>
    <w:uiPriority w:val="1"/>
    <w:rsid w:val="00937718"/>
    <w:rPr>
      <w:rFonts w:asciiTheme="majorHAnsi" w:eastAsiaTheme="minorHAnsi" w:hAnsiTheme="majorHAnsi"/>
      <w:b/>
      <w:bCs/>
      <w:spacing w:val="-1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1"/>
    <w:rsid w:val="00154475"/>
    <w:rPr>
      <w:rFonts w:asciiTheme="majorHAnsi" w:eastAsiaTheme="minorHAnsi" w:hAnsiTheme="majorHAnsi"/>
      <w:b/>
      <w:bCs/>
      <w:iCs/>
      <w:color w:val="A7A9AC"/>
      <w:spacing w:val="-1"/>
      <w:szCs w:val="26"/>
      <w:lang w:eastAsia="en-US"/>
    </w:rPr>
  </w:style>
  <w:style w:type="character" w:customStyle="1" w:styleId="FooterChar">
    <w:name w:val="Footer Char"/>
    <w:basedOn w:val="DefaultParagraphFont"/>
    <w:link w:val="Footer"/>
    <w:rsid w:val="006D6BCF"/>
    <w:rPr>
      <w:rFonts w:asciiTheme="minorHAnsi" w:hAnsiTheme="minorHAnsi"/>
      <w:color w:val="0C3B6C" w:themeColor="accent1"/>
      <w:sz w:val="14"/>
      <w:szCs w:val="24"/>
      <w:lang w:val="en-HK"/>
    </w:rPr>
  </w:style>
  <w:style w:type="character" w:customStyle="1" w:styleId="TableHeadingDetails">
    <w:name w:val="Table Heading Details"/>
    <w:basedOn w:val="DefaultParagraphFont"/>
    <w:uiPriority w:val="1"/>
    <w:qFormat/>
    <w:rsid w:val="007E7721"/>
    <w:rPr>
      <w:rFonts w:asciiTheme="minorHAnsi" w:hAnsiTheme="minorHAnsi" w:cs="Calibri"/>
      <w:b w:val="0"/>
      <w:caps/>
      <w:smallCaps w:val="0"/>
      <w:color w:val="0C3B6C" w:themeColor="accent1"/>
      <w:sz w:val="20"/>
      <w:lang w:eastAsia="en-US"/>
    </w:rPr>
  </w:style>
  <w:style w:type="character" w:customStyle="1" w:styleId="Dated">
    <w:name w:val="Dated"/>
    <w:basedOn w:val="DefaultParagraphFont"/>
    <w:uiPriority w:val="1"/>
    <w:qFormat/>
    <w:rsid w:val="00FE3F1A"/>
    <w:rPr>
      <w:rFonts w:asciiTheme="minorHAnsi" w:hAnsiTheme="minorHAnsi"/>
      <w:color w:val="0C3B6C" w:themeColor="accent1"/>
      <w:sz w:val="22"/>
    </w:rPr>
  </w:style>
  <w:style w:type="paragraph" w:customStyle="1" w:styleId="TimelineHeading">
    <w:name w:val="Timeline Heading"/>
    <w:basedOn w:val="Normal"/>
    <w:qFormat/>
    <w:rsid w:val="00D87DC2"/>
    <w:pPr>
      <w:spacing w:before="220" w:after="0"/>
      <w:jc w:val="center"/>
    </w:pPr>
    <w:rPr>
      <w:rFonts w:eastAsiaTheme="minorHAnsi" w:cs="Calibri"/>
      <w:b/>
      <w:color w:val="FFFFFF" w:themeColor="background2"/>
      <w:sz w:val="22"/>
      <w:lang w:eastAsia="en-US"/>
    </w:rPr>
  </w:style>
  <w:style w:type="paragraph" w:customStyle="1" w:styleId="Details">
    <w:name w:val="Details"/>
    <w:basedOn w:val="Normal"/>
    <w:qFormat/>
    <w:rsid w:val="00813C27"/>
    <w:pPr>
      <w:spacing w:after="0"/>
    </w:pPr>
  </w:style>
  <w:style w:type="paragraph" w:customStyle="1" w:styleId="Lable">
    <w:name w:val="Lable"/>
    <w:basedOn w:val="Normal"/>
    <w:semiHidden/>
    <w:qFormat/>
    <w:rsid w:val="006559B9"/>
    <w:pPr>
      <w:spacing w:after="0"/>
    </w:pPr>
    <w:rPr>
      <w:b/>
    </w:rPr>
  </w:style>
  <w:style w:type="paragraph" w:customStyle="1" w:styleId="Label">
    <w:name w:val="Label"/>
    <w:basedOn w:val="Normal"/>
    <w:next w:val="Normal"/>
    <w:qFormat/>
    <w:rsid w:val="008D46C5"/>
    <w:pPr>
      <w:spacing w:after="0"/>
    </w:pPr>
    <w:rPr>
      <w:b/>
      <w:color w:val="000000" w:themeColor="text2"/>
    </w:rPr>
  </w:style>
  <w:style w:type="paragraph" w:customStyle="1" w:styleId="Notification">
    <w:name w:val="Notification"/>
    <w:basedOn w:val="Normal"/>
    <w:next w:val="Normal"/>
    <w:qFormat/>
    <w:rsid w:val="00C21592"/>
    <w:pPr>
      <w:spacing w:after="0"/>
      <w:contextualSpacing/>
    </w:pPr>
    <w:rPr>
      <w:b/>
      <w:color w:val="0C3B6C" w:themeColor="accent1"/>
      <w:sz w:val="60"/>
    </w:rPr>
  </w:style>
  <w:style w:type="paragraph" w:customStyle="1" w:styleId="TableHeadings">
    <w:name w:val="Table Headings"/>
    <w:basedOn w:val="Normal"/>
    <w:next w:val="Normal"/>
    <w:link w:val="TableHeadingsChar"/>
    <w:qFormat/>
    <w:rsid w:val="007E7721"/>
    <w:pPr>
      <w:spacing w:after="0"/>
    </w:pPr>
    <w:rPr>
      <w:b/>
      <w:caps/>
      <w:color w:val="0C3B6C" w:themeColor="accent1"/>
    </w:rPr>
  </w:style>
  <w:style w:type="paragraph" w:customStyle="1" w:styleId="Attachment">
    <w:name w:val="Attachment"/>
    <w:basedOn w:val="Normal"/>
    <w:next w:val="Normal"/>
    <w:qFormat/>
    <w:rsid w:val="00C21592"/>
    <w:pPr>
      <w:framePr w:w="7655" w:wrap="around" w:vAnchor="page" w:hAnchor="text" w:y="1929" w:anchorLock="1"/>
      <w:widowControl w:val="0"/>
    </w:pPr>
    <w:rPr>
      <w:color w:val="0C3B6C" w:themeColor="accent1"/>
      <w:sz w:val="36"/>
    </w:rPr>
  </w:style>
  <w:style w:type="character" w:styleId="Hyperlink">
    <w:name w:val="Hyperlink"/>
    <w:basedOn w:val="DefaultParagraphFont"/>
    <w:rsid w:val="001144FF"/>
    <w:rPr>
      <w:color w:val="0C3B6C" w:themeColor="accent1"/>
      <w:u w:val="single"/>
    </w:rPr>
  </w:style>
  <w:style w:type="table" w:customStyle="1" w:styleId="TableASX">
    <w:name w:val="Table_ASX"/>
    <w:basedOn w:val="TableNormal"/>
    <w:uiPriority w:val="99"/>
    <w:rsid w:val="00D70E99"/>
    <w:rPr>
      <w:rFonts w:ascii="Arial Narrow" w:eastAsiaTheme="minorHAnsi" w:hAnsi="Arial Narrow"/>
      <w:lang w:eastAsia="en-US"/>
    </w:rPr>
    <w:tblPr>
      <w:tblBorders>
        <w:top w:val="single" w:sz="8" w:space="0" w:color="0C3B6C" w:themeColor="accent1"/>
        <w:bottom w:val="single" w:sz="8" w:space="0" w:color="0C3B6C" w:themeColor="accent1"/>
        <w:insideH w:val="single" w:sz="4" w:space="0" w:color="0C3B6C" w:themeColor="accent1"/>
      </w:tblBorders>
      <w:tblCellMar>
        <w:left w:w="0" w:type="dxa"/>
        <w:right w:w="0" w:type="dxa"/>
      </w:tblCellMar>
    </w:tblPr>
    <w:tblStylePr w:type="firstRow">
      <w:rPr>
        <w:b w:val="0"/>
        <w:color w:val="009FDF" w:themeColor="accent2"/>
      </w:rPr>
      <w:tblPr/>
      <w:tcPr>
        <w:tcBorders>
          <w:top w:val="single" w:sz="8" w:space="0" w:color="0C3B6C" w:themeColor="accent1"/>
          <w:left w:val="nil"/>
          <w:bottom w:val="single" w:sz="8" w:space="0" w:color="0C3B6C" w:themeColor="accent1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leText">
    <w:name w:val="Table Text"/>
    <w:basedOn w:val="Normal"/>
    <w:qFormat/>
    <w:rsid w:val="00937718"/>
    <w:pPr>
      <w:spacing w:before="60" w:after="60"/>
    </w:pPr>
    <w:rPr>
      <w:rFonts w:eastAsiaTheme="minorHAnsi"/>
      <w:spacing w:val="-1"/>
      <w:szCs w:val="20"/>
      <w:lang w:eastAsia="en-US"/>
    </w:rPr>
  </w:style>
  <w:style w:type="paragraph" w:customStyle="1" w:styleId="TableHeading">
    <w:name w:val="Table Heading"/>
    <w:basedOn w:val="TableText"/>
    <w:next w:val="TableText"/>
    <w:qFormat/>
    <w:rsid w:val="009B2F4B"/>
    <w:rPr>
      <w:b/>
      <w:color w:val="009FDF" w:themeColor="accent2"/>
    </w:rPr>
  </w:style>
  <w:style w:type="numbering" w:customStyle="1" w:styleId="Bullets">
    <w:name w:val="Bullets"/>
    <w:uiPriority w:val="99"/>
    <w:rsid w:val="006559B9"/>
    <w:pPr>
      <w:numPr>
        <w:numId w:val="3"/>
      </w:numPr>
    </w:pPr>
  </w:style>
  <w:style w:type="paragraph" w:styleId="ListBullet">
    <w:name w:val="List Bullet"/>
    <w:basedOn w:val="Normal"/>
    <w:uiPriority w:val="2"/>
    <w:qFormat/>
    <w:rsid w:val="006B2045"/>
    <w:pPr>
      <w:numPr>
        <w:numId w:val="36"/>
      </w:numPr>
      <w:adjustRightInd/>
      <w:snapToGrid/>
      <w:contextualSpacing/>
    </w:pPr>
    <w:rPr>
      <w:rFonts w:eastAsiaTheme="minorHAnsi"/>
      <w:color w:val="auto"/>
      <w:spacing w:val="-1"/>
      <w:szCs w:val="20"/>
      <w:lang w:eastAsia="en-US"/>
    </w:rPr>
  </w:style>
  <w:style w:type="paragraph" w:customStyle="1" w:styleId="Notes">
    <w:name w:val="Notes"/>
    <w:basedOn w:val="Normal"/>
    <w:qFormat/>
    <w:rsid w:val="007A6133"/>
    <w:pPr>
      <w:spacing w:before="80" w:after="80"/>
    </w:pPr>
    <w:rPr>
      <w:rFonts w:eastAsiaTheme="minorHAnsi" w:cs="Calibri"/>
      <w:sz w:val="14"/>
      <w:lang w:eastAsia="en-US"/>
    </w:rPr>
  </w:style>
  <w:style w:type="paragraph" w:customStyle="1" w:styleId="NumberedHeading1">
    <w:name w:val="Numbered Heading 1"/>
    <w:basedOn w:val="Heading1"/>
    <w:qFormat/>
    <w:rsid w:val="009B2F4B"/>
    <w:pPr>
      <w:numPr>
        <w:numId w:val="28"/>
      </w:numPr>
      <w:ind w:left="340" w:hanging="340"/>
    </w:pPr>
  </w:style>
  <w:style w:type="paragraph" w:customStyle="1" w:styleId="NumberedHeading2">
    <w:name w:val="Numbered Heading 2"/>
    <w:basedOn w:val="Heading2"/>
    <w:qFormat/>
    <w:rsid w:val="009B2F4B"/>
    <w:pPr>
      <w:numPr>
        <w:ilvl w:val="1"/>
        <w:numId w:val="28"/>
      </w:numPr>
      <w:ind w:left="680" w:hanging="680"/>
      <w:contextualSpacing/>
    </w:pPr>
  </w:style>
  <w:style w:type="character" w:customStyle="1" w:styleId="TableHeadingsChar">
    <w:name w:val="Table Headings Char"/>
    <w:basedOn w:val="DefaultParagraphFont"/>
    <w:link w:val="TableHeadings"/>
    <w:rsid w:val="007E7721"/>
    <w:rPr>
      <w:rFonts w:asciiTheme="minorHAnsi" w:hAnsiTheme="minorHAnsi"/>
      <w:b/>
      <w:caps/>
      <w:color w:val="0C3B6C" w:themeColor="accent1"/>
      <w:szCs w:val="24"/>
      <w:lang w:val="en-HK"/>
    </w:rPr>
  </w:style>
  <w:style w:type="paragraph" w:customStyle="1" w:styleId="SignOff">
    <w:name w:val="SignOff"/>
    <w:basedOn w:val="Normal"/>
    <w:qFormat/>
    <w:rsid w:val="00B9028D"/>
    <w:pPr>
      <w:spacing w:before="40" w:after="40" w:line="260" w:lineRule="atLeast"/>
    </w:pPr>
    <w:rPr>
      <w:b/>
      <w:color w:val="009FDF" w:themeColor="accent2"/>
      <w:sz w:val="22"/>
    </w:rPr>
  </w:style>
  <w:style w:type="paragraph" w:customStyle="1" w:styleId="NumberedHeading1Indent">
    <w:name w:val="Numbered Heading 1 Indent"/>
    <w:basedOn w:val="Normal"/>
    <w:qFormat/>
    <w:rsid w:val="00BE57F3"/>
    <w:pPr>
      <w:ind w:left="340"/>
    </w:pPr>
  </w:style>
  <w:style w:type="paragraph" w:customStyle="1" w:styleId="NumberedHeading2Indent">
    <w:name w:val="Numbered Heading 2 Indent"/>
    <w:basedOn w:val="Normal"/>
    <w:qFormat/>
    <w:rsid w:val="00AF1D24"/>
    <w:pPr>
      <w:ind w:left="680"/>
    </w:pPr>
    <w:rPr>
      <w:noProof/>
    </w:rPr>
  </w:style>
  <w:style w:type="paragraph" w:customStyle="1" w:styleId="StyleNumberedHeading3IndentLeft255cm">
    <w:name w:val="Style Numbered Heading 3 Indent + Left:  2.55 cm"/>
    <w:basedOn w:val="Normal"/>
    <w:rsid w:val="000610EA"/>
    <w:pPr>
      <w:ind w:left="1457"/>
    </w:pPr>
    <w:rPr>
      <w:szCs w:val="20"/>
      <w:lang w:eastAsia="en-US"/>
    </w:rPr>
  </w:style>
  <w:style w:type="numbering" w:customStyle="1" w:styleId="ASXNumPara">
    <w:name w:val="ASX_NumPara"/>
    <w:uiPriority w:val="99"/>
    <w:rsid w:val="006559B9"/>
    <w:pPr>
      <w:numPr>
        <w:numId w:val="2"/>
      </w:numPr>
    </w:pPr>
  </w:style>
  <w:style w:type="paragraph" w:styleId="CommentText">
    <w:name w:val="annotation text"/>
    <w:basedOn w:val="Normal"/>
    <w:link w:val="CommentTextChar"/>
    <w:semiHidden/>
    <w:unhideWhenUsed/>
    <w:rsid w:val="006559B9"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559B9"/>
    <w:rPr>
      <w:rFonts w:asciiTheme="minorHAnsi" w:hAnsiTheme="minorHAnsi"/>
      <w:color w:val="000000"/>
      <w:lang w:val="en-HK"/>
    </w:rPr>
  </w:style>
  <w:style w:type="paragraph" w:customStyle="1" w:styleId="StyleListNumber3Right3cm">
    <w:name w:val="Style List Number 3 + Right:  3 cm"/>
    <w:basedOn w:val="Normal"/>
    <w:rsid w:val="000610EA"/>
    <w:rPr>
      <w:szCs w:val="20"/>
    </w:rPr>
  </w:style>
  <w:style w:type="paragraph" w:customStyle="1" w:styleId="Intro">
    <w:name w:val="Intro"/>
    <w:basedOn w:val="Normal"/>
    <w:next w:val="Normal"/>
    <w:qFormat/>
    <w:rsid w:val="006957FF"/>
    <w:pPr>
      <w:spacing w:before="180" w:line="280" w:lineRule="atLeast"/>
    </w:pPr>
    <w:rPr>
      <w:color w:val="009FDF" w:themeColor="accent2"/>
      <w:sz w:val="24"/>
    </w:rPr>
  </w:style>
  <w:style w:type="table" w:customStyle="1" w:styleId="TableGridLight1">
    <w:name w:val="Table Grid Light1"/>
    <w:basedOn w:val="TableNormal"/>
    <w:uiPriority w:val="40"/>
    <w:rsid w:val="00F7498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ocType">
    <w:name w:val="DocType"/>
    <w:basedOn w:val="Normal"/>
    <w:next w:val="Normal"/>
    <w:qFormat/>
    <w:rsid w:val="00CE39CB"/>
    <w:pPr>
      <w:spacing w:after="57" w:line="660" w:lineRule="atLeast"/>
    </w:pPr>
    <w:rPr>
      <w:color w:val="0C3B6C" w:themeColor="accent1"/>
      <w:sz w:val="60"/>
    </w:rPr>
  </w:style>
  <w:style w:type="table" w:styleId="TableTheme">
    <w:name w:val="Table Theme"/>
    <w:aliases w:val="ASX Table 2"/>
    <w:basedOn w:val="TableNormal"/>
    <w:rsid w:val="0013499F"/>
    <w:pPr>
      <w:adjustRightInd w:val="0"/>
      <w:snapToGrid w:val="0"/>
      <w:spacing w:after="113" w:line="22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Col">
      <w:rPr>
        <w:rFonts w:asciiTheme="minorHAnsi" w:hAnsiTheme="minorHAnsi"/>
        <w:color w:val="0C3B6C" w:themeColor="accent1"/>
        <w:sz w:val="120"/>
      </w:rPr>
    </w:tblStylePr>
  </w:style>
  <w:style w:type="character" w:customStyle="1" w:styleId="VersionNo">
    <w:name w:val="Version No"/>
    <w:basedOn w:val="DefaultParagraphFont"/>
    <w:uiPriority w:val="1"/>
    <w:qFormat/>
    <w:rsid w:val="00CE39CB"/>
    <w:rPr>
      <w:rFonts w:asciiTheme="minorHAnsi" w:hAnsiTheme="minorHAnsi"/>
      <w:color w:val="0C3B6C" w:themeColor="accent1"/>
      <w:sz w:val="22"/>
      <w:lang w:val="en-AU"/>
    </w:rPr>
  </w:style>
  <w:style w:type="character" w:styleId="PageNumber">
    <w:name w:val="page number"/>
    <w:basedOn w:val="DefaultParagraphFont"/>
    <w:uiPriority w:val="97"/>
    <w:semiHidden/>
    <w:unhideWhenUsed/>
    <w:rsid w:val="006D6BCF"/>
    <w:rPr>
      <w:rFonts w:asciiTheme="minorHAnsi" w:hAnsiTheme="minorHAnsi" w:cs="Calibri" w:hint="default"/>
      <w:b/>
      <w:bCs w:val="0"/>
    </w:rPr>
  </w:style>
  <w:style w:type="character" w:styleId="PlaceholderText">
    <w:name w:val="Placeholder Text"/>
    <w:basedOn w:val="DefaultParagraphFont"/>
    <w:uiPriority w:val="97"/>
    <w:semiHidden/>
    <w:rsid w:val="006D6BCF"/>
    <w:rPr>
      <w:rFonts w:asciiTheme="minorHAnsi" w:hAnsiTheme="minorHAnsi" w:cs="Calibri" w:hint="default"/>
      <w:color w:val="FF000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8639C"/>
    <w:rPr>
      <w:color w:val="808080"/>
      <w:shd w:val="clear" w:color="auto" w:fill="E6E6E6"/>
    </w:rPr>
  </w:style>
  <w:style w:type="table" w:customStyle="1" w:styleId="LayoutGrid">
    <w:name w:val="Layout Grid"/>
    <w:basedOn w:val="TableNormal"/>
    <w:uiPriority w:val="99"/>
    <w:rsid w:val="0098639C"/>
    <w:rPr>
      <w:rFonts w:asciiTheme="minorHAnsi" w:eastAsiaTheme="minorHAnsi" w:hAnsiTheme="minorHAnsi" w:cs="Calibri"/>
      <w:lang w:eastAsia="en-US"/>
    </w:rPr>
    <w:tblPr>
      <w:tblInd w:w="0" w:type="nil"/>
      <w:tblCellMar>
        <w:left w:w="0" w:type="dxa"/>
        <w:right w:w="0" w:type="dxa"/>
      </w:tblCellMar>
    </w:tblPr>
  </w:style>
  <w:style w:type="paragraph" w:customStyle="1" w:styleId="Introductiontext">
    <w:name w:val="Introduction text"/>
    <w:basedOn w:val="Normal"/>
    <w:uiPriority w:val="99"/>
    <w:rsid w:val="006957FF"/>
    <w:pPr>
      <w:suppressAutoHyphens/>
      <w:autoSpaceDE w:val="0"/>
      <w:autoSpaceDN w:val="0"/>
      <w:snapToGrid/>
      <w:spacing w:line="280" w:lineRule="atLeast"/>
      <w:textAlignment w:val="center"/>
    </w:pPr>
    <w:rPr>
      <w:rFonts w:ascii="Calibri" w:hAnsi="Calibri" w:cs="Calibri"/>
      <w:color w:val="009FDF"/>
      <w:sz w:val="24"/>
      <w:lang w:val="en-US"/>
    </w:rPr>
  </w:style>
  <w:style w:type="paragraph" w:customStyle="1" w:styleId="Bodycopy">
    <w:name w:val="Body copy"/>
    <w:basedOn w:val="Normal"/>
    <w:uiPriority w:val="99"/>
    <w:rsid w:val="00D77797"/>
    <w:pPr>
      <w:suppressAutoHyphens/>
      <w:autoSpaceDE w:val="0"/>
      <w:autoSpaceDN w:val="0"/>
      <w:snapToGrid/>
      <w:textAlignment w:val="center"/>
    </w:pPr>
    <w:rPr>
      <w:rFonts w:ascii="Calibri" w:hAnsi="Calibri" w:cs="Calibri"/>
      <w:szCs w:val="18"/>
      <w:lang w:val="en-US"/>
    </w:rPr>
  </w:style>
  <w:style w:type="paragraph" w:customStyle="1" w:styleId="BulletsLevel1">
    <w:name w:val="Bullets Level 1"/>
    <w:basedOn w:val="Bodycopy"/>
    <w:uiPriority w:val="99"/>
    <w:rsid w:val="00D77797"/>
    <w:pPr>
      <w:spacing w:after="57"/>
      <w:ind w:left="227" w:hanging="227"/>
    </w:pPr>
  </w:style>
  <w:style w:type="paragraph" w:customStyle="1" w:styleId="PulloutQuote">
    <w:name w:val="Pullout Quote"/>
    <w:basedOn w:val="Normal"/>
    <w:next w:val="Normal"/>
    <w:qFormat/>
    <w:rsid w:val="0047691A"/>
    <w:pPr>
      <w:spacing w:before="120" w:after="120"/>
      <w:jc w:val="center"/>
    </w:pPr>
    <w:rPr>
      <w:rFonts w:eastAsiaTheme="minorHAnsi"/>
      <w:i/>
      <w:color w:val="009FDF" w:themeColor="accent2"/>
      <w:sz w:val="3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13499F"/>
    <w:pPr>
      <w:adjustRightInd/>
      <w:snapToGrid/>
      <w:spacing w:before="100" w:beforeAutospacing="1" w:after="100" w:afterAutospacing="1"/>
    </w:pPr>
    <w:rPr>
      <w:rFonts w:ascii="Times New Roman" w:eastAsiaTheme="minorEastAsia" w:hAnsi="Times New Roman"/>
      <w:color w:val="auto"/>
      <w:sz w:val="24"/>
    </w:rPr>
  </w:style>
  <w:style w:type="paragraph" w:customStyle="1" w:styleId="TableText2">
    <w:name w:val="Table Text_2"/>
    <w:basedOn w:val="TableText"/>
    <w:qFormat/>
    <w:rsid w:val="00FE58AB"/>
    <w:pPr>
      <w:spacing w:after="280"/>
    </w:pPr>
    <w:rPr>
      <w:color w:val="0C3B6C" w:themeColor="accent1"/>
    </w:rPr>
  </w:style>
  <w:style w:type="paragraph" w:customStyle="1" w:styleId="TableHeading2">
    <w:name w:val="Table Heading_2"/>
    <w:basedOn w:val="TableHeadings"/>
    <w:qFormat/>
    <w:rsid w:val="00FE58AB"/>
    <w:pPr>
      <w:spacing w:line="1200" w:lineRule="atLeast"/>
    </w:pPr>
    <w:rPr>
      <w:b w:val="0"/>
      <w:sz w:val="120"/>
      <w:szCs w:val="120"/>
    </w:rPr>
  </w:style>
  <w:style w:type="paragraph" w:customStyle="1" w:styleId="StyleNormalNoSpaceArialNarrow">
    <w:name w:val="Style Normal_No Space + Arial Narrow"/>
    <w:basedOn w:val="NormalNoSpace"/>
    <w:rsid w:val="000A5A18"/>
  </w:style>
  <w:style w:type="paragraph" w:customStyle="1" w:styleId="Enquiries">
    <w:name w:val="Enquiries"/>
    <w:basedOn w:val="NormalNoSpace"/>
    <w:qFormat/>
    <w:rsid w:val="00387044"/>
    <w:pPr>
      <w:spacing w:after="113"/>
    </w:pPr>
    <w:rPr>
      <w:color w:val="000000" w:themeColor="text1"/>
    </w:rPr>
  </w:style>
  <w:style w:type="paragraph" w:customStyle="1" w:styleId="Disclaimer">
    <w:name w:val="Disclaimer"/>
    <w:basedOn w:val="Normal"/>
    <w:qFormat/>
    <w:rsid w:val="002511EF"/>
    <w:pPr>
      <w:spacing w:line="140" w:lineRule="atLeast"/>
    </w:pPr>
    <w:rPr>
      <w:rFonts w:eastAsiaTheme="minorHAnsi"/>
      <w:color w:val="918F90"/>
      <w:sz w:val="14"/>
      <w:lang w:eastAsia="en-US"/>
    </w:rPr>
  </w:style>
  <w:style w:type="paragraph" w:customStyle="1" w:styleId="ChartHeading">
    <w:name w:val="Chart Heading"/>
    <w:basedOn w:val="Heading2"/>
    <w:qFormat/>
    <w:rsid w:val="008D26F3"/>
    <w:pPr>
      <w:ind w:left="284"/>
    </w:pPr>
    <w:rPr>
      <w:noProof/>
    </w:rPr>
  </w:style>
  <w:style w:type="paragraph" w:customStyle="1" w:styleId="ChartText">
    <w:name w:val="Chart Text"/>
    <w:basedOn w:val="Normal"/>
    <w:qFormat/>
    <w:rsid w:val="008D26F3"/>
    <w:pPr>
      <w:ind w:left="284"/>
    </w:pPr>
    <w:rPr>
      <w:rFonts w:eastAsiaTheme="minorHAnsi" w:cs="Calibri"/>
      <w:noProof/>
      <w:lang w:eastAsia="en-US"/>
    </w:rPr>
  </w:style>
  <w:style w:type="paragraph" w:customStyle="1" w:styleId="EnquiriesHeading">
    <w:name w:val="Enquiries Heading"/>
    <w:basedOn w:val="Enquiries"/>
    <w:qFormat/>
    <w:rsid w:val="00D7521A"/>
    <w:pPr>
      <w:spacing w:after="0"/>
    </w:pPr>
    <w:rPr>
      <w:b/>
      <w:lang w:val="en-US"/>
    </w:rPr>
  </w:style>
  <w:style w:type="paragraph" w:customStyle="1" w:styleId="DisclaimerHeading">
    <w:name w:val="Disclaimer Heading"/>
    <w:basedOn w:val="Disclaimer"/>
    <w:rsid w:val="002511EF"/>
    <w:pPr>
      <w:spacing w:after="0"/>
    </w:pPr>
    <w:rPr>
      <w:b/>
      <w:bCs/>
    </w:rPr>
  </w:style>
  <w:style w:type="character" w:customStyle="1" w:styleId="Subheading">
    <w:name w:val="Subheading"/>
    <w:basedOn w:val="DefaultParagraphFont"/>
    <w:uiPriority w:val="1"/>
    <w:qFormat/>
    <w:rsid w:val="00CF70B6"/>
    <w:rPr>
      <w:rFonts w:asciiTheme="minorHAnsi" w:hAnsiTheme="minorHAnsi"/>
      <w:color w:val="0C3B6C" w:themeColor="accent1"/>
      <w:sz w:val="22"/>
    </w:rPr>
  </w:style>
  <w:style w:type="paragraph" w:customStyle="1" w:styleId="TimelineText">
    <w:name w:val="Timeline Text"/>
    <w:basedOn w:val="Normal"/>
    <w:qFormat/>
    <w:rsid w:val="00D87DC2"/>
    <w:pPr>
      <w:spacing w:after="0" w:line="240" w:lineRule="atLeast"/>
      <w:jc w:val="center"/>
    </w:pPr>
    <w:rPr>
      <w:rFonts w:eastAsiaTheme="minorHAnsi" w:cs="Calibri"/>
      <w:color w:val="0C3B6C" w:themeColor="accent1"/>
      <w:lang w:eastAsia="en-US"/>
    </w:rPr>
  </w:style>
  <w:style w:type="paragraph" w:customStyle="1" w:styleId="TimelineFinalTime">
    <w:name w:val="Timeline Final Time"/>
    <w:basedOn w:val="Normal"/>
    <w:qFormat/>
    <w:rsid w:val="007721DD"/>
    <w:rPr>
      <w:rFonts w:eastAsiaTheme="minorHAnsi"/>
      <w:b/>
      <w:color w:val="009FDF" w:themeColor="accent2"/>
      <w:lang w:eastAsia="en-US"/>
    </w:rPr>
  </w:style>
  <w:style w:type="paragraph" w:customStyle="1" w:styleId="TimelineBullet">
    <w:name w:val="Timeline Bullet"/>
    <w:basedOn w:val="TimelineFinalTime"/>
    <w:qFormat/>
    <w:rsid w:val="007721DD"/>
    <w:pPr>
      <w:numPr>
        <w:numId w:val="15"/>
      </w:numPr>
      <w:spacing w:after="57"/>
      <w:ind w:left="227" w:hanging="227"/>
    </w:pPr>
    <w:rPr>
      <w:rFonts w:cs="Calibri"/>
      <w:b w:val="0"/>
      <w:color w:val="000000" w:themeColor="text1"/>
    </w:rPr>
  </w:style>
  <w:style w:type="paragraph" w:styleId="ListBullet2">
    <w:name w:val="List Bullet 2"/>
    <w:basedOn w:val="Normal"/>
    <w:uiPriority w:val="2"/>
    <w:qFormat/>
    <w:rsid w:val="006B2045"/>
    <w:pPr>
      <w:numPr>
        <w:ilvl w:val="1"/>
        <w:numId w:val="36"/>
      </w:numPr>
      <w:adjustRightInd/>
      <w:snapToGrid/>
      <w:contextualSpacing/>
    </w:pPr>
    <w:rPr>
      <w:rFonts w:eastAsiaTheme="minorHAnsi"/>
      <w:color w:val="auto"/>
      <w:spacing w:val="-1"/>
      <w:szCs w:val="20"/>
      <w:lang w:eastAsia="en-US"/>
    </w:rPr>
  </w:style>
  <w:style w:type="paragraph" w:styleId="ListBullet3">
    <w:name w:val="List Bullet 3"/>
    <w:basedOn w:val="Normal"/>
    <w:uiPriority w:val="2"/>
    <w:qFormat/>
    <w:rsid w:val="006B2045"/>
    <w:pPr>
      <w:numPr>
        <w:ilvl w:val="2"/>
        <w:numId w:val="36"/>
      </w:numPr>
      <w:adjustRightInd/>
      <w:snapToGrid/>
      <w:contextualSpacing/>
    </w:pPr>
    <w:rPr>
      <w:rFonts w:eastAsiaTheme="minorHAnsi"/>
      <w:color w:val="auto"/>
      <w:spacing w:val="-1"/>
      <w:szCs w:val="20"/>
      <w:lang w:eastAsia="en-US"/>
    </w:rPr>
  </w:style>
  <w:style w:type="paragraph" w:styleId="ListNumber">
    <w:name w:val="List Number"/>
    <w:basedOn w:val="Normal"/>
    <w:uiPriority w:val="3"/>
    <w:qFormat/>
    <w:rsid w:val="00937718"/>
    <w:pPr>
      <w:numPr>
        <w:numId w:val="23"/>
      </w:numPr>
      <w:adjustRightInd/>
      <w:snapToGrid/>
      <w:contextualSpacing/>
    </w:pPr>
    <w:rPr>
      <w:rFonts w:eastAsiaTheme="minorHAnsi"/>
      <w:color w:val="auto"/>
      <w:spacing w:val="-1"/>
      <w:szCs w:val="20"/>
      <w:lang w:eastAsia="en-US"/>
    </w:rPr>
  </w:style>
  <w:style w:type="paragraph" w:styleId="ListNumber2">
    <w:name w:val="List Number 2"/>
    <w:basedOn w:val="Normal"/>
    <w:uiPriority w:val="3"/>
    <w:qFormat/>
    <w:rsid w:val="00154475"/>
    <w:pPr>
      <w:numPr>
        <w:ilvl w:val="1"/>
        <w:numId w:val="23"/>
      </w:numPr>
      <w:adjustRightInd/>
      <w:snapToGrid/>
      <w:contextualSpacing/>
    </w:pPr>
    <w:rPr>
      <w:rFonts w:eastAsiaTheme="minorHAnsi"/>
      <w:color w:val="auto"/>
      <w:spacing w:val="-1"/>
      <w:szCs w:val="20"/>
      <w:lang w:eastAsia="en-US"/>
    </w:rPr>
  </w:style>
  <w:style w:type="paragraph" w:styleId="ListNumber3">
    <w:name w:val="List Number 3"/>
    <w:basedOn w:val="Normal"/>
    <w:uiPriority w:val="3"/>
    <w:qFormat/>
    <w:rsid w:val="009B2F4B"/>
    <w:pPr>
      <w:numPr>
        <w:ilvl w:val="2"/>
        <w:numId w:val="23"/>
      </w:numPr>
      <w:adjustRightInd/>
      <w:snapToGrid/>
      <w:ind w:left="1020"/>
      <w:contextualSpacing/>
    </w:pPr>
    <w:rPr>
      <w:rFonts w:eastAsiaTheme="minorHAnsi"/>
      <w:color w:val="auto"/>
      <w:spacing w:val="-1"/>
      <w:szCs w:val="20"/>
      <w:lang w:eastAsia="en-US"/>
    </w:rPr>
  </w:style>
  <w:style w:type="paragraph" w:customStyle="1" w:styleId="NumberedHeading3">
    <w:name w:val="Numbered Heading 3"/>
    <w:basedOn w:val="Heading3"/>
    <w:next w:val="Normal"/>
    <w:qFormat/>
    <w:rsid w:val="00937718"/>
    <w:pPr>
      <w:numPr>
        <w:ilvl w:val="2"/>
        <w:numId w:val="28"/>
      </w:numPr>
    </w:pPr>
  </w:style>
  <w:style w:type="paragraph" w:customStyle="1" w:styleId="NumberedHeading4">
    <w:name w:val="Numbered Heading 4"/>
    <w:basedOn w:val="Heading4"/>
    <w:next w:val="Normal"/>
    <w:qFormat/>
    <w:rsid w:val="00937718"/>
    <w:pPr>
      <w:numPr>
        <w:ilvl w:val="3"/>
        <w:numId w:val="28"/>
      </w:numPr>
    </w:pPr>
  </w:style>
  <w:style w:type="paragraph" w:customStyle="1" w:styleId="NumberedHeading5">
    <w:name w:val="Numbered Heading 5"/>
    <w:basedOn w:val="Heading5"/>
    <w:next w:val="Normal"/>
    <w:qFormat/>
    <w:rsid w:val="00937718"/>
    <w:pPr>
      <w:numPr>
        <w:ilvl w:val="4"/>
        <w:numId w:val="28"/>
      </w:numPr>
    </w:pPr>
  </w:style>
  <w:style w:type="numbering" w:customStyle="1" w:styleId="BulletList">
    <w:name w:val="BulletList"/>
    <w:uiPriority w:val="99"/>
    <w:rsid w:val="006B2045"/>
    <w:pPr>
      <w:numPr>
        <w:numId w:val="16"/>
      </w:numPr>
    </w:pPr>
  </w:style>
  <w:style w:type="paragraph" w:styleId="ListParagraph">
    <w:name w:val="List Paragraph"/>
    <w:basedOn w:val="Normal"/>
    <w:uiPriority w:val="34"/>
    <w:rsid w:val="00765F92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3C53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14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nvestmentProducts.Compliance@asx.com.au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rory.cunningham@asx.com.au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mailto:InvestmentProducts.Compliance@asx.com.au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rory.cunningham@asx.com.a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BE42D.0E388D10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BE42D.0E388D10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Goodman">
  <a:themeElements>
    <a:clrScheme name="ASX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0C3B6C"/>
      </a:accent1>
      <a:accent2>
        <a:srgbClr val="009FDF"/>
      </a:accent2>
      <a:accent3>
        <a:srgbClr val="215EAC"/>
      </a:accent3>
      <a:accent4>
        <a:srgbClr val="8AA3BA"/>
      </a:accent4>
      <a:accent5>
        <a:srgbClr val="00A68F"/>
      </a:accent5>
      <a:accent6>
        <a:srgbClr val="38B24A"/>
      </a:accent6>
      <a:hlink>
        <a:srgbClr val="0C3B6C"/>
      </a:hlink>
      <a:folHlink>
        <a:srgbClr val="EF4338"/>
      </a:folHlink>
    </a:clrScheme>
    <a:fontScheme name="ASX_Standard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7DF981D4D12946A2BF9141741AE21B" ma:contentTypeVersion="13" ma:contentTypeDescription="Create a new document." ma:contentTypeScope="" ma:versionID="fb968cdac8418d290f08b1a121d0c3c5">
  <xsd:schema xmlns:xsd="http://www.w3.org/2001/XMLSchema" xmlns:xs="http://www.w3.org/2001/XMLSchema" xmlns:p="http://schemas.microsoft.com/office/2006/metadata/properties" xmlns:ns2="5d72076e-5e8d-4e98-8d33-6f47ced640e1" xmlns:ns3="30cb431d-2095-49a9-99db-6c22f1e77f7e" targetNamespace="http://schemas.microsoft.com/office/2006/metadata/properties" ma:root="true" ma:fieldsID="c6318e0912192cba0b82339c793d6f9b" ns2:_="" ns3:_="">
    <xsd:import namespace="5d72076e-5e8d-4e98-8d33-6f47ced640e1"/>
    <xsd:import namespace="30cb431d-2095-49a9-99db-6c22f1e77f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Billing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72076e-5e8d-4e98-8d33-6f47ced640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15" nillable="true" ma:displayName="MediaServiceBillingMetadata" ma:hidden="true" ma:internalName="MediaServiceBillingMetadata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156bc4a0-9dca-49b4-ab3a-42946ea8b8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cb431d-2095-49a9-99db-6c22f1e77f7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8ebdf8ed-5196-4d5f-9980-e03bb4a7b3fc}" ma:internalName="TaxCatchAll" ma:showField="CatchAllData" ma:web="30cb431d-2095-49a9-99db-6c22f1e77f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d72076e-5e8d-4e98-8d33-6f47ced640e1">
      <Terms xmlns="http://schemas.microsoft.com/office/infopath/2007/PartnerControls"/>
    </lcf76f155ced4ddcb4097134ff3c332f>
    <TaxCatchAll xmlns="30cb431d-2095-49a9-99db-6c22f1e77f7e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F4510D-8144-4EE9-A446-C55C60694B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72076e-5e8d-4e98-8d33-6f47ced640e1"/>
    <ds:schemaRef ds:uri="30cb431d-2095-49a9-99db-6c22f1e77f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BE6A0D-E48B-4B1A-8DCE-45FC69B9C52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23B15E2-A268-4C45-96CC-699B6D5A0BC7}">
  <ds:schemaRefs>
    <ds:schemaRef ds:uri="http://schemas.microsoft.com/office/2006/metadata/properties"/>
    <ds:schemaRef ds:uri="http://schemas.microsoft.com/office/infopath/2007/PartnerControls"/>
    <ds:schemaRef ds:uri="5d72076e-5e8d-4e98-8d33-6f47ced640e1"/>
    <ds:schemaRef ds:uri="30cb431d-2095-49a9-99db-6c22f1e77f7e"/>
  </ds:schemaRefs>
</ds:datastoreItem>
</file>

<file path=customXml/itemProps4.xml><?xml version="1.0" encoding="utf-8"?>
<ds:datastoreItem xmlns:ds="http://schemas.openxmlformats.org/officeDocument/2006/customXml" ds:itemID="{F6F94D74-7213-49E9-BD19-BE795E3F88F7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070c70e8-0d30-45bc-a508-96e7da4dd713}" enabled="0" method="" siteId="{070c70e8-0d30-45bc-a508-96e7da4dd71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815</Words>
  <Characters>4649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ASX</Company>
  <LinksUpToDate>false</LinksUpToDate>
  <CharactersWithSpaces>5454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Rory Cunningham</cp:lastModifiedBy>
  <cp:lastPrinted>2025-06-23T23:26:00Z</cp:lastPrinted>
  <dcterms:created xsi:type="dcterms:W3CDTF">2025-07-08T00:28:00Z</dcterms:created>
  <dcterms:modified xsi:type="dcterms:W3CDTF">2025-07-08T00:31:00Z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nderEmail">
    <vt:lpwstr> </vt:lpwstr>
  </property>
  <property fmtid="{D5CDD505-2E9C-101B-9397-08002B2CF9AE}" pid="3" name="SenderPhone">
    <vt:lpwstr> </vt:lpwstr>
  </property>
  <property fmtid="{D5CDD505-2E9C-101B-9397-08002B2CF9AE}" pid="4" name="Security">
    <vt:lpwstr>SecurityClassification</vt:lpwstr>
  </property>
  <property fmtid="{D5CDD505-2E9C-101B-9397-08002B2CF9AE}" pid="5" name="ContentTypeId">
    <vt:lpwstr>0x010100EE7DF981D4D12946A2BF9141741AE21B</vt:lpwstr>
  </property>
  <property fmtid="{D5CDD505-2E9C-101B-9397-08002B2CF9AE}" pid="6" name="MediaServiceImageTags">
    <vt:lpwstr/>
  </property>
</Properties>
</file>